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53" w:rsidRDefault="00081553" w:rsidP="00081553">
      <w:pPr>
        <w:ind w:right="-284" w:firstLine="708"/>
        <w:rPr>
          <w:lang w:val="hr-HR"/>
        </w:rPr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40.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 xml:space="preserve">“ </w:t>
      </w:r>
      <w:proofErr w:type="spellStart"/>
      <w:r>
        <w:t>Općine</w:t>
      </w:r>
      <w:proofErr w:type="spellEnd"/>
      <w:proofErr w:type="gramEnd"/>
      <w:r>
        <w:t xml:space="preserve"> </w:t>
      </w:r>
      <w:proofErr w:type="spellStart"/>
      <w:r>
        <w:t>Pitomača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2/13. -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2/15 </w:t>
      </w:r>
      <w:proofErr w:type="spellStart"/>
      <w:r>
        <w:t>i</w:t>
      </w:r>
      <w:proofErr w:type="spellEnd"/>
      <w:r>
        <w:t xml:space="preserve"> 1/18), </w:t>
      </w:r>
      <w:proofErr w:type="spellStart"/>
      <w:r>
        <w:t>podnosim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slijedeće</w:t>
      </w:r>
      <w:proofErr w:type="spellEnd"/>
    </w:p>
    <w:p w:rsidR="00081553" w:rsidRDefault="00081553" w:rsidP="00081553">
      <w:pPr>
        <w:ind w:right="-284" w:firstLine="708"/>
      </w:pPr>
    </w:p>
    <w:p w:rsidR="00081553" w:rsidRDefault="00081553" w:rsidP="00081553">
      <w:pPr>
        <w:ind w:right="-284" w:firstLine="708"/>
        <w:jc w:val="center"/>
        <w:rPr>
          <w:b/>
        </w:rPr>
      </w:pPr>
      <w:proofErr w:type="gramStart"/>
      <w:r>
        <w:rPr>
          <w:b/>
        </w:rPr>
        <w:t>IZVJEŠĆE  OPĆINSKOG</w:t>
      </w:r>
      <w:proofErr w:type="gramEnd"/>
      <w:r>
        <w:rPr>
          <w:b/>
        </w:rPr>
        <w:t xml:space="preserve"> NAČELNIKA OPĆINE PITOMAČA</w:t>
      </w:r>
    </w:p>
    <w:p w:rsidR="00081553" w:rsidRDefault="00081553" w:rsidP="00081553">
      <w:pPr>
        <w:ind w:right="-284"/>
        <w:jc w:val="center"/>
        <w:rPr>
          <w:b/>
        </w:rPr>
      </w:pPr>
      <w:r>
        <w:rPr>
          <w:b/>
        </w:rPr>
        <w:t>ZA RAZDOBLJE OD 01.07. DO 31.12.2018. GODINE</w:t>
      </w:r>
    </w:p>
    <w:p w:rsidR="00081553" w:rsidRDefault="00081553" w:rsidP="00081553">
      <w:pPr>
        <w:ind w:right="-284" w:firstLine="708"/>
      </w:pPr>
    </w:p>
    <w:p w:rsidR="00081553" w:rsidRDefault="00081553" w:rsidP="00081553">
      <w:pPr>
        <w:ind w:right="-284" w:firstLine="708"/>
      </w:pPr>
      <w:proofErr w:type="spellStart"/>
      <w:r>
        <w:t>Ovim</w:t>
      </w:r>
      <w:proofErr w:type="spellEnd"/>
      <w:r>
        <w:t xml:space="preserve"> </w:t>
      </w:r>
      <w:proofErr w:type="spellStart"/>
      <w:r>
        <w:t>Izvješćem</w:t>
      </w:r>
      <w:proofErr w:type="spellEnd"/>
      <w:r>
        <w:t xml:space="preserve">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izvješćujem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u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ću</w:t>
      </w:r>
      <w:proofErr w:type="spellEnd"/>
      <w:r>
        <w:t xml:space="preserve"> se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osvrnuti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najvažnije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</w:t>
      </w:r>
      <w:proofErr w:type="spellEnd"/>
      <w:r>
        <w:t>:</w:t>
      </w:r>
    </w:p>
    <w:p w:rsidR="00081553" w:rsidRDefault="00081553" w:rsidP="00081553">
      <w:pPr>
        <w:ind w:right="-284" w:firstLine="708"/>
      </w:pPr>
    </w:p>
    <w:p w:rsidR="00081553" w:rsidRDefault="00081553" w:rsidP="00081553">
      <w:pPr>
        <w:pStyle w:val="ListParagraph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SAVJET OPĆINSKOG NAČELNIKA I KOLEGIJ NAČELNIKA</w:t>
      </w:r>
    </w:p>
    <w:p w:rsidR="00081553" w:rsidRDefault="00081553" w:rsidP="00081553">
      <w:pPr>
        <w:pStyle w:val="ListParagraph"/>
        <w:spacing w:after="0"/>
        <w:ind w:left="1080" w:right="-284"/>
        <w:jc w:val="both"/>
        <w:rPr>
          <w:rFonts w:ascii="Times New Roman" w:hAnsi="Times New Roman"/>
          <w:b/>
          <w:sz w:val="24"/>
          <w:szCs w:val="24"/>
        </w:rPr>
      </w:pPr>
    </w:p>
    <w:p w:rsidR="00081553" w:rsidRPr="00063F65" w:rsidRDefault="00081553" w:rsidP="00081553">
      <w:pPr>
        <w:ind w:right="-284" w:firstLine="708"/>
        <w:rPr>
          <w:lang w:val="hr-HR"/>
        </w:rPr>
      </w:pPr>
      <w:r w:rsidRPr="00063F65">
        <w:rPr>
          <w:lang w:val="hr-HR"/>
        </w:rPr>
        <w:t xml:space="preserve">U izvještajnom razdoblju, prema potrebi, nastavljeno je s održavanjem sjednica Savjeta Općinskog načelnika. Na sjednicama Savjeta se raspravljalo o aktualnoj općinskoj problematici, pojedinim inicijativama, prijedlozima, zahtjevima ili zamolbama, kako nadležnih upravnih odjela, ustanova, udruga i drugih subjekata, tako i pojedinaca. Praksa održavanja Kolegija Općinskog načelnika nastavljena je i u ovom izvještajnom razdoblju, osim u slučajevima kada je raspored prioritetnih aktivnosti određivao drugačiju dinamiku. Na sjednicama kolegija detaljnije su razrađivani zaključci doneseni na sjednicama Savjeta Općinskog načelnika, a također se rješavala aktualna općinska problematika, dane inicijative, prijedlozi, zahtjevi ili zamolbe.    </w:t>
      </w:r>
    </w:p>
    <w:p w:rsidR="00081553" w:rsidRPr="00063F65" w:rsidRDefault="00081553" w:rsidP="00081553">
      <w:pPr>
        <w:ind w:right="-284" w:firstLine="708"/>
        <w:rPr>
          <w:lang w:val="hr-HR"/>
        </w:rPr>
      </w:pPr>
      <w:r w:rsidRPr="00063F65">
        <w:rPr>
          <w:lang w:val="hr-HR"/>
        </w:rPr>
        <w:t>Stručnu pripremu materijala za potrebe donošenja odluka mene kao Općinskog načelnika vršile su općinske službe, ustrojene odlukom Općinskog vijeća Općine Pitomača.</w:t>
      </w:r>
    </w:p>
    <w:p w:rsidR="00081553" w:rsidRPr="00063F65" w:rsidRDefault="00081553" w:rsidP="00081553">
      <w:pPr>
        <w:ind w:right="-284" w:firstLine="708"/>
        <w:rPr>
          <w:lang w:val="hr-HR"/>
        </w:rPr>
      </w:pPr>
    </w:p>
    <w:p w:rsidR="00081553" w:rsidRDefault="00081553" w:rsidP="00081553">
      <w:pPr>
        <w:pStyle w:val="ListParagraph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PREDLAGANJE AKATA OPĆINSKOM VIJEĆU</w:t>
      </w:r>
    </w:p>
    <w:p w:rsidR="00081553" w:rsidRDefault="00081553" w:rsidP="00081553">
      <w:pPr>
        <w:ind w:right="-284"/>
        <w:rPr>
          <w:b/>
        </w:rPr>
      </w:pPr>
    </w:p>
    <w:p w:rsidR="00081553" w:rsidRDefault="00081553" w:rsidP="00081553">
      <w:pPr>
        <w:ind w:right="-284"/>
      </w:pPr>
      <w:r>
        <w:rPr>
          <w:b/>
        </w:rPr>
        <w:tab/>
      </w:r>
      <w:r>
        <w:t xml:space="preserve">U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načelnik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uputio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gotovo</w:t>
      </w:r>
      <w:proofErr w:type="spellEnd"/>
      <w:r>
        <w:t xml:space="preserve"> 80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, o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raspravljalo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4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.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donošene</w:t>
      </w:r>
      <w:proofErr w:type="spellEnd"/>
      <w:r>
        <w:t xml:space="preserve"> </w:t>
      </w:r>
      <w:proofErr w:type="spellStart"/>
      <w:r>
        <w:t>definirale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, 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(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Potočnica</w:t>
      </w:r>
      <w:proofErr w:type="spellEnd"/>
      <w:r>
        <w:t xml:space="preserve">,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,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Drago </w:t>
      </w:r>
      <w:proofErr w:type="spellStart"/>
      <w:r>
        <w:t>Britvić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tvrtki</w:t>
      </w:r>
      <w:proofErr w:type="spellEnd"/>
      <w:r>
        <w:t xml:space="preserve"> u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suvlasništvu</w:t>
      </w:r>
      <w:proofErr w:type="spellEnd"/>
      <w:r>
        <w:t xml:space="preserve"> (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Vodakom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Plinkom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., Draft </w:t>
      </w:r>
      <w:proofErr w:type="spellStart"/>
      <w:r>
        <w:t>d.o.o</w:t>
      </w:r>
      <w:proofErr w:type="spellEnd"/>
      <w:r>
        <w:t xml:space="preserve">., </w:t>
      </w:r>
      <w:proofErr w:type="spellStart"/>
      <w:r>
        <w:t>Solarpit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.), </w:t>
      </w:r>
      <w:proofErr w:type="spellStart"/>
      <w:r>
        <w:t>doticale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problematike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planskog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školstva</w:t>
      </w:r>
      <w:proofErr w:type="spellEnd"/>
      <w:r>
        <w:t xml:space="preserve">, </w:t>
      </w:r>
      <w:proofErr w:type="spellStart"/>
      <w:r>
        <w:t>zdravstva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socijale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objavljene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glasilu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, u </w:t>
      </w:r>
      <w:proofErr w:type="spellStart"/>
      <w:r>
        <w:t>brojevima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6/18 </w:t>
      </w:r>
      <w:proofErr w:type="spellStart"/>
      <w:r>
        <w:t>do</w:t>
      </w:r>
      <w:proofErr w:type="spellEnd"/>
      <w:r>
        <w:t xml:space="preserve"> 11/18.</w:t>
      </w:r>
    </w:p>
    <w:p w:rsidR="00081553" w:rsidRDefault="00081553" w:rsidP="00081553">
      <w:pPr>
        <w:ind w:right="-284"/>
      </w:pPr>
    </w:p>
    <w:p w:rsidR="00081553" w:rsidRDefault="00081553" w:rsidP="00081553">
      <w:pPr>
        <w:tabs>
          <w:tab w:val="left" w:pos="2985"/>
        </w:tabs>
        <w:ind w:right="-284"/>
        <w:rPr>
          <w:b/>
        </w:rPr>
      </w:pPr>
      <w:r>
        <w:rPr>
          <w:b/>
        </w:rPr>
        <w:t>III. GOSPODARSTVO, TURIZAM I POLJOPRIVREDA</w:t>
      </w:r>
    </w:p>
    <w:p w:rsidR="00081553" w:rsidRDefault="00081553" w:rsidP="00081553">
      <w:pPr>
        <w:tabs>
          <w:tab w:val="left" w:pos="2985"/>
        </w:tabs>
        <w:ind w:right="-284"/>
        <w:rPr>
          <w:b/>
        </w:rPr>
      </w:pPr>
    </w:p>
    <w:p w:rsidR="00081553" w:rsidRDefault="00081553" w:rsidP="00081553">
      <w:pPr>
        <w:tabs>
          <w:tab w:val="left" w:pos="2985"/>
        </w:tabs>
        <w:ind w:right="-284"/>
      </w:pPr>
      <w:r>
        <w:rPr>
          <w:b/>
        </w:rPr>
        <w:t xml:space="preserve">           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u </w:t>
      </w:r>
      <w:proofErr w:type="spellStart"/>
      <w:r>
        <w:t>najznačajnije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, no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nezadovoljavajući</w:t>
      </w:r>
      <w:proofErr w:type="spellEnd"/>
      <w:r>
        <w:t xml:space="preserve">, </w:t>
      </w:r>
      <w:proofErr w:type="spellStart"/>
      <w:r>
        <w:t>budući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lastRenderedPageBreak/>
        <w:t>mogućnosti</w:t>
      </w:r>
      <w:proofErr w:type="spellEnd"/>
      <w:r>
        <w:t xml:space="preserve"> da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značajniji</w:t>
      </w:r>
      <w:proofErr w:type="spellEnd"/>
      <w:r>
        <w:t xml:space="preserve"> </w:t>
      </w:r>
      <w:proofErr w:type="spellStart"/>
      <w:r>
        <w:t>iskorak</w:t>
      </w:r>
      <w:proofErr w:type="spellEnd"/>
      <w:r>
        <w:t xml:space="preserve">.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teži</w:t>
      </w:r>
      <w:proofErr w:type="spellEnd"/>
      <w:r>
        <w:t xml:space="preserve">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kvalitetnijih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poduzetnika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poljoprivrednika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poduzimaju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(</w:t>
      </w:r>
      <w:proofErr w:type="spellStart"/>
      <w:r>
        <w:t>poticaji</w:t>
      </w:r>
      <w:proofErr w:type="spellEnd"/>
      <w:r>
        <w:t xml:space="preserve"> </w:t>
      </w:r>
      <w:proofErr w:type="spellStart"/>
      <w:r>
        <w:t>gospodarstvenicima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poljoprivrednicima</w:t>
      </w:r>
      <w:proofErr w:type="spellEnd"/>
      <w:r>
        <w:t xml:space="preserve">,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t.d</w:t>
      </w:r>
      <w:proofErr w:type="spellEnd"/>
      <w:r>
        <w:t xml:space="preserve">. Draft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Pitomača</w:t>
      </w:r>
      <w:proofErr w:type="spellEnd"/>
      <w:r>
        <w:t xml:space="preserve">, </w:t>
      </w:r>
      <w:proofErr w:type="spellStart"/>
      <w:r>
        <w:t>pojačana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Udruženjem</w:t>
      </w:r>
      <w:proofErr w:type="spellEnd"/>
      <w:r>
        <w:t xml:space="preserve"> </w:t>
      </w:r>
      <w:proofErr w:type="spellStart"/>
      <w:r>
        <w:t>obrtnika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…). </w:t>
      </w:r>
    </w:p>
    <w:p w:rsidR="00081553" w:rsidRDefault="00081553" w:rsidP="00081553">
      <w:pPr>
        <w:ind w:right="-284"/>
      </w:pPr>
      <w:r>
        <w:t xml:space="preserve">              U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investiranje</w:t>
      </w:r>
      <w:proofErr w:type="spellEnd"/>
      <w:r>
        <w:t xml:space="preserve"> u </w:t>
      </w:r>
      <w:proofErr w:type="spellStart"/>
      <w:r>
        <w:t>poduzetničkoj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Rakitka</w:t>
      </w:r>
      <w:proofErr w:type="spellEnd"/>
      <w:r>
        <w:t xml:space="preserve"> u </w:t>
      </w:r>
      <w:proofErr w:type="spellStart"/>
      <w:r>
        <w:t>Kladarama</w:t>
      </w:r>
      <w:proofErr w:type="spellEnd"/>
      <w:r>
        <w:t xml:space="preserve"> </w:t>
      </w:r>
      <w:proofErr w:type="spellStart"/>
      <w:r>
        <w:t>započela</w:t>
      </w:r>
      <w:proofErr w:type="spellEnd"/>
      <w:r>
        <w:t xml:space="preserve"> je </w:t>
      </w:r>
      <w:proofErr w:type="spellStart"/>
      <w:r>
        <w:t>Virovitičko-podravska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, </w:t>
      </w:r>
      <w:proofErr w:type="spellStart"/>
      <w:r>
        <w:t>početkom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poduzetničkog</w:t>
      </w:r>
      <w:proofErr w:type="spellEnd"/>
      <w:r>
        <w:t xml:space="preserve"> </w:t>
      </w:r>
      <w:proofErr w:type="spellStart"/>
      <w:r>
        <w:t>inkubatora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, a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inkubatora</w:t>
      </w:r>
      <w:proofErr w:type="spellEnd"/>
      <w:r>
        <w:t xml:space="preserve"> </w:t>
      </w:r>
      <w:proofErr w:type="spellStart"/>
      <w:r>
        <w:t>Virovitičko-podravske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. </w:t>
      </w:r>
      <w:proofErr w:type="spellStart"/>
      <w:r>
        <w:t>Nedugo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pitomačka</w:t>
      </w:r>
      <w:proofErr w:type="spellEnd"/>
      <w:r>
        <w:t xml:space="preserve"> </w:t>
      </w:r>
      <w:proofErr w:type="spellStart"/>
      <w:r>
        <w:t>tvrtka</w:t>
      </w:r>
      <w:proofErr w:type="spellEnd"/>
      <w:r>
        <w:t xml:space="preserve"> Herbarium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započela</w:t>
      </w:r>
      <w:proofErr w:type="spellEnd"/>
      <w:r>
        <w:t xml:space="preserve"> je s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svojeg</w:t>
      </w:r>
      <w:proofErr w:type="spellEnd"/>
      <w:r>
        <w:t xml:space="preserve"> </w:t>
      </w:r>
      <w:proofErr w:type="spellStart"/>
      <w:r>
        <w:t>pogona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čaja</w:t>
      </w:r>
      <w:proofErr w:type="spellEnd"/>
      <w:r>
        <w:t xml:space="preserve">, a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kalendarske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započela</w:t>
      </w:r>
      <w:proofErr w:type="spellEnd"/>
      <w:r>
        <w:t xml:space="preserve"> je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investicijom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Fonda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. </w:t>
      </w:r>
      <w:proofErr w:type="spellStart"/>
      <w:r>
        <w:t>Početkom</w:t>
      </w:r>
      <w:proofErr w:type="spellEnd"/>
      <w:r>
        <w:t xml:space="preserve"> 2019.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svojeg</w:t>
      </w:r>
      <w:proofErr w:type="spellEnd"/>
      <w:r>
        <w:t xml:space="preserve"> </w:t>
      </w:r>
      <w:proofErr w:type="spellStart"/>
      <w:r>
        <w:t>pogona</w:t>
      </w:r>
      <w:proofErr w:type="spellEnd"/>
      <w:r>
        <w:t xml:space="preserve"> </w:t>
      </w:r>
      <w:proofErr w:type="spellStart"/>
      <w:r>
        <w:t>započela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Alumontaža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Pitomača</w:t>
      </w:r>
      <w:proofErr w:type="spellEnd"/>
      <w:r>
        <w:t xml:space="preserve">. </w:t>
      </w:r>
    </w:p>
    <w:p w:rsidR="00081553" w:rsidRDefault="00081553" w:rsidP="00081553">
      <w:pPr>
        <w:ind w:right="-284"/>
      </w:pPr>
      <w:r>
        <w:t xml:space="preserve">           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investitori</w:t>
      </w:r>
      <w:proofErr w:type="spellEnd"/>
      <w:r>
        <w:t xml:space="preserve"> u </w:t>
      </w:r>
      <w:proofErr w:type="spellStart"/>
      <w:r>
        <w:t>poduzetničku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sajmovima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inozemstvu</w:t>
      </w:r>
      <w:proofErr w:type="spellEnd"/>
      <w:r>
        <w:t xml:space="preserve">,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računati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općinsku</w:t>
      </w:r>
      <w:proofErr w:type="spellEnd"/>
      <w:r>
        <w:t xml:space="preserve"> </w:t>
      </w:r>
      <w:proofErr w:type="spellStart"/>
      <w:r>
        <w:t>investicijsku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(Poison City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Otrovanec</w:t>
      </w:r>
      <w:proofErr w:type="spellEnd"/>
      <w:r>
        <w:t xml:space="preserve">), a </w:t>
      </w:r>
      <w:proofErr w:type="spellStart"/>
      <w:r>
        <w:t>nastavljeno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potpora</w:t>
      </w:r>
      <w:proofErr w:type="spellEnd"/>
      <w:r>
        <w:t xml:space="preserve"> u </w:t>
      </w:r>
      <w:proofErr w:type="spellStart"/>
      <w:r>
        <w:t>poljoprivrednoj</w:t>
      </w:r>
      <w:proofErr w:type="spellEnd"/>
      <w:r>
        <w:t xml:space="preserve"> </w:t>
      </w:r>
      <w:proofErr w:type="spellStart"/>
      <w:r>
        <w:t>proizvodnji</w:t>
      </w:r>
      <w:proofErr w:type="spellEnd"/>
      <w:r>
        <w:t xml:space="preserve"> (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umjetno</w:t>
      </w:r>
      <w:proofErr w:type="spellEnd"/>
      <w:r>
        <w:t xml:space="preserve"> </w:t>
      </w:r>
      <w:proofErr w:type="spellStart"/>
      <w:r>
        <w:t>osjemenjivanje</w:t>
      </w:r>
      <w:proofErr w:type="spellEnd"/>
      <w:r>
        <w:t xml:space="preserve"> </w:t>
      </w:r>
      <w:proofErr w:type="spellStart"/>
      <w:r>
        <w:t>goveda</w:t>
      </w:r>
      <w:proofErr w:type="spellEnd"/>
      <w:r>
        <w:t xml:space="preserve">,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trihinelozu</w:t>
      </w:r>
      <w:proofErr w:type="spellEnd"/>
      <w:r>
        <w:t xml:space="preserve">, </w:t>
      </w:r>
      <w:proofErr w:type="spellStart"/>
      <w:r>
        <w:t>izmjera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…). </w:t>
      </w:r>
      <w:proofErr w:type="spellStart"/>
      <w:r>
        <w:t>Izrađeni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proofErr w:type="gramStart"/>
      <w:r>
        <w:t>Programa</w:t>
      </w:r>
      <w:proofErr w:type="spellEnd"/>
      <w:proofErr w:type="gram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zemljištem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morao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doradu</w:t>
      </w:r>
      <w:proofErr w:type="spellEnd"/>
      <w:r>
        <w:t xml:space="preserve">, a s </w:t>
      </w:r>
      <w:proofErr w:type="spellStart"/>
      <w:r>
        <w:t>kontinuiranim</w:t>
      </w:r>
      <w:proofErr w:type="spellEnd"/>
      <w:r>
        <w:t xml:space="preserve"> </w:t>
      </w:r>
      <w:proofErr w:type="spellStart"/>
      <w:r>
        <w:t>rješavanjem</w:t>
      </w:r>
      <w:proofErr w:type="spellEnd"/>
      <w:r>
        <w:t xml:space="preserve"> </w:t>
      </w:r>
      <w:proofErr w:type="spellStart"/>
      <w:r>
        <w:t>imovinsko-pravnih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, </w:t>
      </w:r>
      <w:proofErr w:type="spellStart"/>
      <w:r>
        <w:t>spomenuti</w:t>
      </w:r>
      <w:proofErr w:type="spellEnd"/>
      <w:r>
        <w:t xml:space="preserve"> Program </w:t>
      </w:r>
      <w:proofErr w:type="spellStart"/>
      <w:r>
        <w:t>stalno</w:t>
      </w:r>
      <w:proofErr w:type="spellEnd"/>
      <w:r>
        <w:t xml:space="preserve"> se </w:t>
      </w:r>
      <w:proofErr w:type="spellStart"/>
      <w:r>
        <w:t>nadograđuje</w:t>
      </w:r>
      <w:proofErr w:type="spellEnd"/>
      <w:r>
        <w:t xml:space="preserve">. </w:t>
      </w:r>
    </w:p>
    <w:p w:rsidR="00081553" w:rsidRDefault="00081553" w:rsidP="00081553">
      <w:pPr>
        <w:ind w:right="-284"/>
      </w:pPr>
      <w:r>
        <w:t xml:space="preserve">            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općinskim</w:t>
      </w:r>
      <w:proofErr w:type="spellEnd"/>
      <w:r>
        <w:t xml:space="preserve"> </w:t>
      </w:r>
      <w:proofErr w:type="spellStart"/>
      <w:r>
        <w:t>poduzetnicima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poljoprivrednicima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općinska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pružena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dužnosnika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proofErr w:type="gramStart"/>
      <w:r>
        <w:t>t.d</w:t>
      </w:r>
      <w:proofErr w:type="spellEnd"/>
      <w:proofErr w:type="gramEnd"/>
      <w:r>
        <w:t xml:space="preserve">. Draft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osnovanog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susjednim</w:t>
      </w:r>
      <w:proofErr w:type="spellEnd"/>
      <w:r>
        <w:t xml:space="preserve"> </w:t>
      </w:r>
      <w:proofErr w:type="spellStart"/>
      <w:r>
        <w:t>općinama</w:t>
      </w:r>
      <w:proofErr w:type="spellEnd"/>
      <w:r>
        <w:t xml:space="preserve"> </w:t>
      </w:r>
      <w:proofErr w:type="spellStart"/>
      <w:r>
        <w:t>Kloštar</w:t>
      </w:r>
      <w:proofErr w:type="spellEnd"/>
      <w:r>
        <w:t xml:space="preserve"> </w:t>
      </w:r>
      <w:proofErr w:type="spellStart"/>
      <w:r>
        <w:t>Podravski</w:t>
      </w:r>
      <w:proofErr w:type="spellEnd"/>
      <w:r>
        <w:t xml:space="preserve">, </w:t>
      </w:r>
      <w:proofErr w:type="spellStart"/>
      <w:r>
        <w:t>Podravske</w:t>
      </w:r>
      <w:proofErr w:type="spellEnd"/>
      <w:r>
        <w:t xml:space="preserve"> </w:t>
      </w:r>
      <w:proofErr w:type="spellStart"/>
      <w:r>
        <w:t>Sesvete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Špišić</w:t>
      </w:r>
      <w:proofErr w:type="spellEnd"/>
      <w:r>
        <w:t xml:space="preserve"> </w:t>
      </w:r>
      <w:proofErr w:type="spellStart"/>
      <w:r>
        <w:t>Bukovica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zainteresiranim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pružana</w:t>
      </w:r>
      <w:proofErr w:type="spellEnd"/>
      <w:r>
        <w:t xml:space="preserve"> je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natječaje</w:t>
      </w:r>
      <w:proofErr w:type="spellEnd"/>
      <w:r>
        <w:t xml:space="preserve"> </w:t>
      </w:r>
      <w:proofErr w:type="spellStart"/>
      <w:r>
        <w:t>resornih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 EU. </w:t>
      </w:r>
    </w:p>
    <w:p w:rsidR="00081553" w:rsidRDefault="00081553" w:rsidP="00081553">
      <w:pPr>
        <w:tabs>
          <w:tab w:val="left" w:pos="709"/>
          <w:tab w:val="left" w:pos="2985"/>
        </w:tabs>
        <w:ind w:right="-284"/>
      </w:pPr>
      <w:r>
        <w:t xml:space="preserve">             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sufinancira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rPr>
          <w:bCs/>
        </w:rPr>
        <w:t>Lokalne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akcijske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Virovitički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prsten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</w:t>
      </w:r>
      <w:r>
        <w:t>sigurana</w:t>
      </w:r>
      <w:proofErr w:type="spellEnd"/>
      <w:r>
        <w:t xml:space="preserve"> je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funkcioniranju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ureda</w:t>
      </w:r>
      <w:proofErr w:type="spellEnd"/>
      <w:r>
        <w:t>.</w:t>
      </w:r>
    </w:p>
    <w:p w:rsidR="00081553" w:rsidRDefault="00081553" w:rsidP="00081553">
      <w:pPr>
        <w:tabs>
          <w:tab w:val="left" w:pos="709"/>
          <w:tab w:val="left" w:pos="2985"/>
        </w:tabs>
        <w:ind w:right="-284"/>
      </w:pPr>
    </w:p>
    <w:p w:rsidR="00081553" w:rsidRDefault="00081553" w:rsidP="00081553">
      <w:pPr>
        <w:tabs>
          <w:tab w:val="left" w:pos="709"/>
          <w:tab w:val="left" w:pos="2985"/>
        </w:tabs>
        <w:ind w:left="360" w:right="-284"/>
        <w:rPr>
          <w:rFonts w:cstheme="minorBidi"/>
          <w:b/>
        </w:rPr>
      </w:pPr>
      <w:r>
        <w:rPr>
          <w:b/>
        </w:rPr>
        <w:t>IV. KOMUNALNI POSLOVI</w:t>
      </w:r>
    </w:p>
    <w:p w:rsidR="00081553" w:rsidRDefault="00081553" w:rsidP="00081553">
      <w:pPr>
        <w:pStyle w:val="ListParagraph"/>
        <w:tabs>
          <w:tab w:val="left" w:pos="709"/>
          <w:tab w:val="left" w:pos="2985"/>
        </w:tabs>
        <w:spacing w:after="0"/>
        <w:ind w:left="1080" w:right="-284"/>
        <w:jc w:val="both"/>
        <w:rPr>
          <w:rFonts w:ascii="Times New Roman" w:hAnsi="Times New Roman"/>
          <w:b/>
          <w:sz w:val="24"/>
          <w:szCs w:val="24"/>
        </w:rPr>
      </w:pPr>
    </w:p>
    <w:p w:rsidR="00081553" w:rsidRDefault="00081553" w:rsidP="00081553">
      <w:pPr>
        <w:tabs>
          <w:tab w:val="left" w:pos="709"/>
          <w:tab w:val="left" w:pos="2985"/>
        </w:tabs>
        <w:ind w:right="-284"/>
      </w:pPr>
      <w:r>
        <w:t xml:space="preserve">             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specijaliziranih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Vodakom</w:t>
      </w:r>
      <w:proofErr w:type="spellEnd"/>
      <w:r>
        <w:t xml:space="preserve"> </w:t>
      </w:r>
      <w:proofErr w:type="spellStart"/>
      <w:r>
        <w:t>d.o.o</w:t>
      </w:r>
      <w:proofErr w:type="spellEnd"/>
      <w:r>
        <w:t>. (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odvodnja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Plinkom</w:t>
      </w:r>
      <w:proofErr w:type="spellEnd"/>
      <w:r>
        <w:t xml:space="preserve"> </w:t>
      </w:r>
      <w:proofErr w:type="spellStart"/>
      <w:r>
        <w:t>d.o.o</w:t>
      </w:r>
      <w:proofErr w:type="spellEnd"/>
      <w:r>
        <w:t>. (</w:t>
      </w:r>
      <w:proofErr w:type="spellStart"/>
      <w:r>
        <w:t>distribucija</w:t>
      </w:r>
      <w:proofErr w:type="spellEnd"/>
      <w:r>
        <w:t xml:space="preserve"> </w:t>
      </w:r>
      <w:proofErr w:type="spellStart"/>
      <w:r>
        <w:t>plina</w:t>
      </w:r>
      <w:proofErr w:type="spellEnd"/>
      <w:r>
        <w:t xml:space="preserve">).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tvrtkama</w:t>
      </w:r>
      <w:proofErr w:type="spellEnd"/>
      <w:r>
        <w:t xml:space="preserve"> </w:t>
      </w:r>
      <w:proofErr w:type="spellStart"/>
      <w:r>
        <w:t>pokušava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namijenjenih</w:t>
      </w:r>
      <w:proofErr w:type="spellEnd"/>
      <w:r>
        <w:t xml:space="preserve"> </w:t>
      </w:r>
      <w:proofErr w:type="spellStart"/>
      <w:r>
        <w:t>krajnjim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, a 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žitelji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podići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.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Aglomeracija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ishođena</w:t>
      </w:r>
      <w:proofErr w:type="spellEnd"/>
      <w:r>
        <w:t xml:space="preserve"> je u </w:t>
      </w:r>
      <w:proofErr w:type="spellStart"/>
      <w:r>
        <w:t>potpunosti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pažnja</w:t>
      </w:r>
      <w:proofErr w:type="spellEnd"/>
      <w:r>
        <w:t xml:space="preserve"> </w:t>
      </w:r>
      <w:proofErr w:type="spellStart"/>
      <w:r>
        <w:t>posvećena</w:t>
      </w:r>
      <w:proofErr w:type="spellEnd"/>
      <w:r>
        <w:t xml:space="preserve">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apliciranje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EU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nama</w:t>
      </w:r>
      <w:proofErr w:type="spellEnd"/>
      <w:r>
        <w:t>.</w:t>
      </w:r>
    </w:p>
    <w:p w:rsidR="00081553" w:rsidRDefault="00081553" w:rsidP="00081553">
      <w:pPr>
        <w:tabs>
          <w:tab w:val="left" w:pos="709"/>
          <w:tab w:val="left" w:pos="2985"/>
        </w:tabs>
        <w:ind w:right="-284"/>
      </w:pPr>
      <w:r>
        <w:lastRenderedPageBreak/>
        <w:t xml:space="preserve">             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provođene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regulirati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tome </w:t>
      </w:r>
      <w:proofErr w:type="spellStart"/>
      <w:r>
        <w:t>računa</w:t>
      </w:r>
      <w:proofErr w:type="spellEnd"/>
      <w:r>
        <w:t xml:space="preserve"> da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pitanju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.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očekuje</w:t>
      </w:r>
      <w:proofErr w:type="spellEnd"/>
      <w:r>
        <w:t xml:space="preserve"> se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 xml:space="preserve"> </w:t>
      </w:r>
      <w:proofErr w:type="spellStart"/>
      <w:r>
        <w:t>iduće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:rsidR="00081553" w:rsidRDefault="00081553" w:rsidP="00081553">
      <w:pPr>
        <w:tabs>
          <w:tab w:val="left" w:pos="709"/>
          <w:tab w:val="left" w:pos="2985"/>
        </w:tabs>
        <w:ind w:right="-284"/>
      </w:pPr>
      <w:r>
        <w:t xml:space="preserve">              </w:t>
      </w:r>
      <w:proofErr w:type="spellStart"/>
      <w:r>
        <w:t>Nastavljeno</w:t>
      </w:r>
      <w:proofErr w:type="spellEnd"/>
      <w:r>
        <w:t xml:space="preserve"> je s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rad, pa je </w:t>
      </w:r>
      <w:proofErr w:type="spellStart"/>
      <w:r>
        <w:t>tako</w:t>
      </w:r>
      <w:proofErr w:type="spellEnd"/>
      <w:r>
        <w:t xml:space="preserve"> do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prosinca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šestomjesečnim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prestalo</w:t>
      </w:r>
      <w:proofErr w:type="spellEnd"/>
      <w:r>
        <w:t xml:space="preserve"> 29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radili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revitalizaciji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općinskim</w:t>
      </w:r>
      <w:proofErr w:type="spellEnd"/>
      <w:r>
        <w:t xml:space="preserve"> </w:t>
      </w:r>
      <w:proofErr w:type="spellStart"/>
      <w:r>
        <w:t>naseljima</w:t>
      </w:r>
      <w:proofErr w:type="spellEnd"/>
      <w:r>
        <w:t>.</w:t>
      </w:r>
    </w:p>
    <w:p w:rsidR="00081553" w:rsidRPr="00063F65" w:rsidRDefault="00081553" w:rsidP="00081553">
      <w:pPr>
        <w:ind w:right="-284"/>
        <w:rPr>
          <w:lang w:val="pt-BR"/>
        </w:rPr>
      </w:pPr>
      <w:r>
        <w:t xml:space="preserve">              </w:t>
      </w:r>
      <w:proofErr w:type="spellStart"/>
      <w:r>
        <w:t>Općinska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u </w:t>
      </w:r>
      <w:proofErr w:type="spellStart"/>
      <w:r>
        <w:t>kontinuitetu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investicija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vodoopskrbnog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proofErr w:type="gramStart"/>
      <w:r>
        <w:t>visoke</w:t>
      </w:r>
      <w:proofErr w:type="spellEnd"/>
      <w:proofErr w:type="gramEnd"/>
      <w:r>
        <w:t xml:space="preserve"> zone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Črešnjevica</w:t>
      </w:r>
      <w:proofErr w:type="spellEnd"/>
      <w:r>
        <w:t xml:space="preserve">, </w:t>
      </w:r>
      <w:proofErr w:type="spellStart"/>
      <w:r>
        <w:t>Turnašica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Sedlarica</w:t>
      </w:r>
      <w:proofErr w:type="spellEnd"/>
      <w:r>
        <w:t xml:space="preserve">, a </w:t>
      </w:r>
      <w:proofErr w:type="spellStart"/>
      <w:r>
        <w:t>njenim</w:t>
      </w:r>
      <w:proofErr w:type="spellEnd"/>
      <w:r>
        <w:t xml:space="preserve"> </w:t>
      </w:r>
      <w:proofErr w:type="spellStart"/>
      <w:r>
        <w:t>završetkom</w:t>
      </w:r>
      <w:proofErr w:type="spellEnd"/>
      <w:r>
        <w:t xml:space="preserve"> </w:t>
      </w:r>
      <w:proofErr w:type="spellStart"/>
      <w:r>
        <w:rPr>
          <w:color w:val="222222"/>
          <w:shd w:val="clear" w:color="auto" w:fill="FFFFFF"/>
        </w:rPr>
        <w:t>steći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će</w:t>
      </w:r>
      <w:proofErr w:type="spellEnd"/>
      <w:r>
        <w:rPr>
          <w:color w:val="222222"/>
          <w:shd w:val="clear" w:color="auto" w:fill="FFFFFF"/>
        </w:rPr>
        <w:t xml:space="preserve"> se </w:t>
      </w:r>
      <w:proofErr w:type="spellStart"/>
      <w:r>
        <w:rPr>
          <w:color w:val="222222"/>
          <w:shd w:val="clear" w:color="auto" w:fill="FFFFFF"/>
        </w:rPr>
        <w:t>svi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preduvjeti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za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opskrbu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pitkom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vodom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svih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rubnih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dijelova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navedenih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naselja</w:t>
      </w:r>
      <w:proofErr w:type="spellEnd"/>
      <w:r>
        <w:rPr>
          <w:color w:val="222222"/>
          <w:shd w:val="clear" w:color="auto" w:fill="FFFFFF"/>
        </w:rPr>
        <w:t>.</w:t>
      </w:r>
      <w:r>
        <w:t xml:space="preserve"> </w:t>
      </w:r>
      <w:r w:rsidRPr="00063F65">
        <w:rPr>
          <w:lang w:val="pt-BR"/>
        </w:rPr>
        <w:t>N</w:t>
      </w:r>
      <w:r w:rsidRPr="00063F65">
        <w:rPr>
          <w:color w:val="000000"/>
          <w:lang w:val="pt-BR"/>
        </w:rPr>
        <w:t>astavljeno je i</w:t>
      </w:r>
      <w:r w:rsidRPr="00063F65">
        <w:rPr>
          <w:lang w:val="pt-BR"/>
        </w:rPr>
        <w:t xml:space="preserve"> financiranje plaće tri skelara zaposlena na skeli Križnica.</w:t>
      </w: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lang w:val="pt-BR"/>
        </w:rPr>
      </w:pP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/>
          <w:lang w:val="pt-BR"/>
        </w:rPr>
      </w:pPr>
      <w:r w:rsidRPr="00063F65">
        <w:rPr>
          <w:b/>
          <w:lang w:val="pt-BR"/>
        </w:rPr>
        <w:t>V. ZAŠTITA OKOLIŠA I ENERGETSKA UČINKOVITOST</w:t>
      </w: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/>
          <w:lang w:val="pt-BR"/>
        </w:rPr>
      </w:pP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lang w:val="pt-BR"/>
        </w:rPr>
      </w:pPr>
      <w:r w:rsidRPr="00063F65">
        <w:rPr>
          <w:lang w:val="pt-BR"/>
        </w:rPr>
        <w:t xml:space="preserve">            Posljednjih se godina i na području naše općine sve više pažnje posvećuje programima i projektima vezanim uz zaštitu okoliša i povećanje energetske učinkovitosti, odnosno korištenju obnovljivih izvora energije. Nastavljena je provedba projekta LIFE Old Drava iz programa LIFE+ koji je usmjeren na zaštitu okoliša i prirode, a glavnu mu aktivnost predstavlja revitalizacija starog toka rijeke Drave. Završeni su radovi na uređenju nadstrešnice za izletnike i poučne staze na jednoj od lokacija, kao i brane na Crnom jarku. Projekt čiji je nositelj Uprava nacionalnog parka Drava - Dunav  iz Mađarske, a Općina Pitomača je ključni hrvatski partner (vrijednost projekta je 833.985 Eura od čega će 75% biti sufinancirano od strane EU) tako se približio svome kraju (do sredine iduće godine). </w:t>
      </w: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Cs/>
          <w:lang w:val="pt-BR"/>
        </w:rPr>
      </w:pPr>
      <w:r w:rsidRPr="00063F65">
        <w:rPr>
          <w:bCs/>
          <w:lang w:val="pt-BR"/>
        </w:rPr>
        <w:tab/>
        <w:t>Budući je postojeće odlagalište komunalnog otpada Klisa zatvoreno, vršeno je redovito održavanje okruženja odlagališta otpada budući je sve učestalije neodgovorno odlaganje otpada na navedenoj lokaciji. S Fondom za zaštitu okoliša i energetsku učinkovitost potpisan je ugovor o financiranju izrade dokumentacije za sanaciju i zatvaranje, proveden je natječaj i odabran  izrađivač iste te se radi na izradi potrebne projektne dokumentacije.</w:t>
      </w: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Cs/>
          <w:lang w:val="pt-BR"/>
        </w:rPr>
      </w:pPr>
    </w:p>
    <w:p w:rsidR="00081553" w:rsidRPr="00063F65" w:rsidRDefault="00081553" w:rsidP="00081553">
      <w:pPr>
        <w:ind w:right="-284"/>
        <w:rPr>
          <w:b/>
          <w:lang w:val="pt-BR"/>
        </w:rPr>
      </w:pPr>
      <w:r w:rsidRPr="00063F65">
        <w:rPr>
          <w:b/>
          <w:lang w:val="pt-BR"/>
        </w:rPr>
        <w:t>VI.    DRUŠTVENE DJELATNOSTI</w:t>
      </w:r>
    </w:p>
    <w:p w:rsidR="00081553" w:rsidRPr="00063F65" w:rsidRDefault="00081553" w:rsidP="00081553">
      <w:pPr>
        <w:ind w:right="-284"/>
        <w:rPr>
          <w:b/>
          <w:lang w:val="pt-BR"/>
        </w:rPr>
      </w:pPr>
    </w:p>
    <w:p w:rsidR="00081553" w:rsidRPr="00063F65" w:rsidRDefault="00081553" w:rsidP="00081553">
      <w:pPr>
        <w:ind w:right="-284"/>
        <w:rPr>
          <w:b/>
          <w:lang w:val="pt-BR"/>
        </w:rPr>
      </w:pPr>
      <w:r w:rsidRPr="00063F65">
        <w:rPr>
          <w:b/>
          <w:lang w:val="pt-BR"/>
        </w:rPr>
        <w:t xml:space="preserve">A   Predškolski odgoj i obrazovanje </w:t>
      </w:r>
    </w:p>
    <w:p w:rsidR="00081553" w:rsidRPr="00063F65" w:rsidRDefault="00081553" w:rsidP="00081553">
      <w:pPr>
        <w:ind w:right="-284"/>
        <w:rPr>
          <w:lang w:val="pt-BR"/>
        </w:rPr>
      </w:pPr>
      <w:r w:rsidRPr="00063F65">
        <w:rPr>
          <w:lang w:val="pt-BR"/>
        </w:rPr>
        <w:t xml:space="preserve">             Rad Dječjeg vrtića Potočnica kontinuirano se prati osiguranje potrebnih financijskih sredstava, a u istom se osim redovnog programa vrtića održava i program predškole (mala škola). U promatranom razdoblju započeti su odobreni projekti povećanja energetske učinkovitosti </w:t>
      </w:r>
      <w:r w:rsidRPr="00063F65">
        <w:rPr>
          <w:lang w:val="pt-BR"/>
        </w:rPr>
        <w:lastRenderedPageBreak/>
        <w:t xml:space="preserve">(Ministarstvo graditeljstva i prostornoga uređenja) i uređenja dječjeg igrališta – II etapa (Ministarstvo za demografiju obitelj, mlade i socijalnu politiku), kao i projekt Igraonica sreće (Ministarstvo za demografiju obitelj, mlade i socijalnu politiku) kroz koji će se kvalitetnije organizirati produženi boravak djece u vrtiću (sportska igraonica, eko igraonica, igraonica engleskog jezika, dramska igraonica…). </w:t>
      </w:r>
    </w:p>
    <w:p w:rsidR="00081553" w:rsidRPr="00063F65" w:rsidRDefault="00081553" w:rsidP="00081553">
      <w:pPr>
        <w:ind w:right="-284" w:firstLine="708"/>
        <w:rPr>
          <w:lang w:val="pt-BR"/>
        </w:rPr>
      </w:pPr>
      <w:r w:rsidRPr="00063F65">
        <w:rPr>
          <w:lang w:val="pt-BR"/>
        </w:rPr>
        <w:t xml:space="preserve">Nastavljeno je sufinanciranje rada predškolske igraonice Osnovne glazbene škole Jan Vlašimsky Virovitica, Područne škole dr. Marijana Jergovića u Pitomači, koju je prosječno  polazilo desetak polaznika. </w:t>
      </w:r>
    </w:p>
    <w:p w:rsidR="00081553" w:rsidRPr="00063F65" w:rsidRDefault="00081553" w:rsidP="00081553">
      <w:pPr>
        <w:ind w:right="-284"/>
        <w:rPr>
          <w:b/>
          <w:lang w:val="pt-BR"/>
        </w:rPr>
      </w:pPr>
    </w:p>
    <w:p w:rsidR="00081553" w:rsidRPr="00063F65" w:rsidRDefault="00081553" w:rsidP="00081553">
      <w:pPr>
        <w:ind w:right="-284"/>
        <w:rPr>
          <w:b/>
          <w:lang w:val="pt-BR"/>
        </w:rPr>
      </w:pPr>
      <w:r w:rsidRPr="00063F65">
        <w:rPr>
          <w:b/>
          <w:lang w:val="pt-BR"/>
        </w:rPr>
        <w:t>B    Osnovnoškolsko, srednjoškolsko i visoko obrazovanje</w:t>
      </w:r>
    </w:p>
    <w:p w:rsidR="00081553" w:rsidRPr="00063F65" w:rsidRDefault="00081553" w:rsidP="00081553">
      <w:pPr>
        <w:ind w:right="-284"/>
        <w:rPr>
          <w:lang w:val="pt-BR"/>
        </w:rPr>
      </w:pPr>
      <w:r w:rsidRPr="00063F65">
        <w:rPr>
          <w:b/>
          <w:lang w:val="pt-BR"/>
        </w:rPr>
        <w:t xml:space="preserve">            </w:t>
      </w:r>
      <w:r w:rsidRPr="00063F65">
        <w:rPr>
          <w:lang w:val="pt-BR"/>
        </w:rPr>
        <w:t>Javne potrebe u školstvu i u ovom dijelu proračunske godine Općina Pitomača pomogla je iz općinskog proračuna, kao i kroz otplatu glavnice i kamata po kreditu Slatinske banke namijenjenom za financiranje radova na izgradnji Srednje škole Stjepana Sulimanca u Pitomači. Sufinancirani su režijski troškovi Osnovne škole Petra Preradovića u Pitomači i Srednje škole Stjepana Sulimanca u Pitomači (besplatan najam ugostiteljskog praktikuma u zgradi PIOP-a te korištenje praktikuma poljoprivredne proizvodnje na prostoru bivše karaule Šašnato Polje). Općini je od strane Ministarstva regionalnog razvoja i fondova EU za sufinanciranje odobren i projekt izrade projektne dokumentacije za projekt Centar kompetentnosti za poljoprivredu, ekološku poljoprivredu i agroturizam u Pitomači, koji je u izradi od strane odabranog projektanta.</w:t>
      </w:r>
    </w:p>
    <w:p w:rsidR="00081553" w:rsidRPr="00063F65" w:rsidRDefault="00081553" w:rsidP="00081553">
      <w:pPr>
        <w:ind w:right="-284" w:firstLine="708"/>
        <w:rPr>
          <w:lang w:val="pt-BR"/>
        </w:rPr>
      </w:pPr>
      <w:r w:rsidRPr="00063F65">
        <w:rPr>
          <w:lang w:val="pt-BR"/>
        </w:rPr>
        <w:t xml:space="preserve">Općina Pitomača izdvaja značajna financijska sredstva za stipendije gotovo 100 polaznika viših i visokoškolskih institucija u zemlji i inozemstvu, koji imaju prebivalište na području općine Pitomača, a od kojih veliki dio svoje školovanje i nastavlja upravo zahvaljujući općinskoj potpori. </w:t>
      </w:r>
    </w:p>
    <w:p w:rsidR="00081553" w:rsidRPr="00063F65" w:rsidRDefault="00081553" w:rsidP="00081553">
      <w:pPr>
        <w:ind w:right="-284" w:firstLine="708"/>
        <w:rPr>
          <w:lang w:val="pt-BR"/>
        </w:rPr>
      </w:pPr>
      <w:r w:rsidRPr="00063F65">
        <w:rPr>
          <w:lang w:val="pt-BR"/>
        </w:rPr>
        <w:t>Nastavljeno je sufinanciranje prijevoza djece s posebnim potrebama sa područja općine Pitomača u Viroviticu (Centar za odgoj, obrazovanje i rehabilitaciju), mjesečne đačke putne karte za učenike srednjih škola (10%) koji imaju prebivalište na području općine Pitomača, kao i sufinanciranje rada Visoke škole za menadžment u turizmu i informatici.</w:t>
      </w:r>
    </w:p>
    <w:p w:rsidR="00081553" w:rsidRPr="00063F65" w:rsidRDefault="00081553" w:rsidP="00081553">
      <w:pPr>
        <w:ind w:right="-284" w:firstLine="708"/>
        <w:rPr>
          <w:lang w:val="pt-BR"/>
        </w:rPr>
      </w:pPr>
    </w:p>
    <w:p w:rsidR="00081553" w:rsidRPr="00063F65" w:rsidRDefault="00081553" w:rsidP="00081553">
      <w:pPr>
        <w:ind w:right="-284"/>
        <w:rPr>
          <w:b/>
          <w:lang w:val="pt-BR"/>
        </w:rPr>
      </w:pPr>
      <w:r w:rsidRPr="00063F65">
        <w:rPr>
          <w:b/>
          <w:lang w:val="pt-BR"/>
        </w:rPr>
        <w:t>C Kultura i vjerske zajednice</w:t>
      </w:r>
    </w:p>
    <w:p w:rsidR="00081553" w:rsidRPr="00063F65" w:rsidRDefault="00081553" w:rsidP="00081553">
      <w:pPr>
        <w:ind w:right="-284"/>
        <w:rPr>
          <w:rFonts w:cstheme="minorBidi"/>
          <w:lang w:val="pt-BR"/>
        </w:rPr>
      </w:pPr>
      <w:r w:rsidRPr="00063F65">
        <w:rPr>
          <w:b/>
          <w:lang w:val="pt-BR"/>
        </w:rPr>
        <w:t xml:space="preserve">            </w:t>
      </w:r>
      <w:r w:rsidRPr="00063F65">
        <w:rPr>
          <w:lang w:val="pt-BR"/>
        </w:rPr>
        <w:t>Izdvojena su potrebna financijska sredstva za program javnih potreba u kulturi, financiranje rada Centra za kulturu Drago Britvić i Knjižnice i čitaonice Pitomača. Sredstvima javnih potreba sufinanciran je rad udruga u kulturi sa područja općine Pitomača i ostalih udruga, izdvojena su sredstva za kapitalna ulaganja u kulturne objekte i održavanje prostora za njihov rad, a podmirivani su i režijski troškovi Glazbene škole Jan Vlašimsky Virovitica, Područna škola dr. Marijana Jergovića u Pitomači.</w:t>
      </w:r>
    </w:p>
    <w:p w:rsidR="00081553" w:rsidRPr="00063F65" w:rsidRDefault="00081553" w:rsidP="00081553">
      <w:pPr>
        <w:ind w:right="-284"/>
        <w:rPr>
          <w:lang w:val="pt-BR"/>
        </w:rPr>
      </w:pPr>
      <w:r w:rsidRPr="00063F65">
        <w:rPr>
          <w:lang w:val="pt-BR"/>
        </w:rPr>
        <w:t xml:space="preserve">             Nastavljena je provedba projekta Preradović &amp; Csokonai u suradnji s mađarskim partnerom (grad Csurgo) na rekonstrukciji rodne kuće našeg velikog pjesnika u Grabrovnici, koja će svojim potpunim završetkom i stavljanjem u funkciju sredinom ove godine, postati kulturna atrakcija našeg kraja.</w:t>
      </w:r>
    </w:p>
    <w:p w:rsidR="00081553" w:rsidRPr="00063F65" w:rsidRDefault="00081553" w:rsidP="00081553">
      <w:pPr>
        <w:ind w:right="-284"/>
        <w:rPr>
          <w:lang w:val="pt-BR"/>
        </w:rPr>
      </w:pPr>
      <w:r w:rsidRPr="00063F65">
        <w:rPr>
          <w:lang w:val="pt-BR"/>
        </w:rPr>
        <w:lastRenderedPageBreak/>
        <w:t xml:space="preserve">             Započeta je provedba projekta Naš hod kroz vremeplov, financiran sredstvima Ministarstva za demografiju obitelj, mlade i socijalnu politiku, a kroz koji se našim žiteljima treće životne dobi omogućilo kvalitetnije provođenje slobodnog vremena kroz održavanje radionica pjesme, plesa i crtanja.</w:t>
      </w:r>
    </w:p>
    <w:p w:rsidR="00081553" w:rsidRPr="00063F65" w:rsidRDefault="00081553" w:rsidP="00081553">
      <w:pPr>
        <w:ind w:right="-284"/>
        <w:rPr>
          <w:b/>
          <w:lang w:val="pt-BR"/>
        </w:rPr>
      </w:pPr>
    </w:p>
    <w:p w:rsidR="00081553" w:rsidRPr="00063F65" w:rsidRDefault="00081553" w:rsidP="00081553">
      <w:pPr>
        <w:ind w:right="-284"/>
        <w:rPr>
          <w:b/>
          <w:lang w:val="pt-BR"/>
        </w:rPr>
      </w:pPr>
      <w:r w:rsidRPr="00063F65">
        <w:rPr>
          <w:b/>
          <w:lang w:val="pt-BR"/>
        </w:rPr>
        <w:t>D Sport i rekreacija</w:t>
      </w:r>
    </w:p>
    <w:p w:rsidR="00081553" w:rsidRPr="00063F65" w:rsidRDefault="00081553" w:rsidP="00081553">
      <w:pPr>
        <w:ind w:right="-284" w:firstLine="708"/>
        <w:rPr>
          <w:lang w:val="pt-BR"/>
        </w:rPr>
      </w:pPr>
      <w:r w:rsidRPr="00063F65">
        <w:rPr>
          <w:lang w:val="pt-BR"/>
        </w:rPr>
        <w:t xml:space="preserve">   Sportska zajednica općine Pitomača (SZOP) nositelj je ove programske djelatnosti kojoj Općina Pitomača poklanja zasluženu pažnju. Redovne aktivnosti sportskih i rekreacijskih udruga prati SZOP, a općina podržava i provođenje velikog broja jednokratnih aktivnosti ovih udruga koje nisu financijski popraćene od strane SZOP-a, kao i prijave projekata SZOP i sportskih udruga na natječaje Hrvatskog olimpijskog odbora. </w:t>
      </w:r>
    </w:p>
    <w:p w:rsidR="00081553" w:rsidRPr="00063F65" w:rsidRDefault="00081553" w:rsidP="00081553">
      <w:pPr>
        <w:ind w:right="-284"/>
        <w:rPr>
          <w:b/>
          <w:lang w:val="pt-BR"/>
        </w:rPr>
      </w:pPr>
    </w:p>
    <w:p w:rsidR="00081553" w:rsidRPr="00063F65" w:rsidRDefault="00081553" w:rsidP="00081553">
      <w:pPr>
        <w:ind w:right="-284"/>
        <w:rPr>
          <w:b/>
          <w:lang w:val="pt-BR"/>
        </w:rPr>
      </w:pPr>
      <w:r w:rsidRPr="00063F65">
        <w:rPr>
          <w:b/>
          <w:lang w:val="pt-BR"/>
        </w:rPr>
        <w:t>E Zdravstvo i socijalna skrb</w:t>
      </w:r>
    </w:p>
    <w:p w:rsidR="00081553" w:rsidRPr="00063F65" w:rsidRDefault="00081553" w:rsidP="00081553">
      <w:pPr>
        <w:ind w:right="-284" w:firstLine="708"/>
        <w:rPr>
          <w:lang w:val="pt-BR"/>
        </w:rPr>
      </w:pPr>
      <w:r w:rsidRPr="00063F65">
        <w:rPr>
          <w:lang w:val="pt-BR"/>
        </w:rPr>
        <w:t xml:space="preserve">   Skrb za što kvalitetniju zdravstvenu zaštitu žitelja naše općine provodi se kroz sada već dugogodišnje sufinanciranje dolazaka liječnika specijalista u općinski Dom zdravlja, sufinanciranje rada Zavoda za hitnu medicinu i pedijatrijske ordinacije u Pitomači, provedbu preventivne deratizacije i dezinsekcije, povrat sredstava za pregled na trihineloskopiju. Uspostavljena je i suradnja sa veterinarskom ambulantom Feliks d.o.o. Virovitica, u sklopu koje djeluje i sklonište za napuštene životinje, u kojem Općina Pitomača participira sa 30 mjesta. </w:t>
      </w:r>
    </w:p>
    <w:p w:rsidR="00081553" w:rsidRPr="00063F65" w:rsidRDefault="00081553" w:rsidP="00081553">
      <w:pPr>
        <w:ind w:right="-284"/>
        <w:rPr>
          <w:lang w:val="pt-BR"/>
        </w:rPr>
      </w:pPr>
      <w:r w:rsidRPr="00063F65">
        <w:rPr>
          <w:lang w:val="pt-BR"/>
        </w:rPr>
        <w:t xml:space="preserve">               Kroz suradnju sa Centrom za socijalnu skrb, u svim općinskim naseljima nastavljeno je s radom za opće dobro, kroz koji korisnici zajamčene minimalne naknade daju svoj doprinos zajednici. Gradska organizacija Crvenog križa Virovitica kvalitetan je partner u provedbi brige za stare i nemoćne. Nastavljeno je sa isplatom naknade rodiljama s područja općine Pitomača u iznosu od 1.000,00 kuna po novorođenom djetetu, kao i podmirenjem troškova stanovanja i isplatom jednokratnih pomoći socijalno ugroženim obiteljima sukladno Odluci o socijalnoj skrbi na području općine Pitomača. Pomoć socijalno ugroženim obiteljima dijelila se u vidu paketa sa prehrambenim i higijenskim potrepštinama za uskrsne blagdane, kao i onih mjesečno dobivenih od Gradske organizacije crvenog križa Virovitica, čiji rad Općina Pitomača značajno podržava. </w:t>
      </w:r>
    </w:p>
    <w:p w:rsidR="00081553" w:rsidRPr="00063F65" w:rsidRDefault="00081553" w:rsidP="00081553">
      <w:pPr>
        <w:ind w:right="-284"/>
        <w:rPr>
          <w:lang w:val="pt-BR"/>
        </w:rPr>
      </w:pPr>
      <w:r w:rsidRPr="00063F65">
        <w:rPr>
          <w:lang w:val="pt-BR"/>
        </w:rPr>
        <w:t xml:space="preserve">               Tijekom mjeseca prosinca ove godine poljoprivrednicima s područja općine isplaćena je i naknada za pretrpljenu štetu od elementarne nepogode.</w:t>
      </w:r>
    </w:p>
    <w:p w:rsidR="00081553" w:rsidRPr="00063F65" w:rsidRDefault="00081553" w:rsidP="00081553">
      <w:pPr>
        <w:ind w:right="-284"/>
        <w:rPr>
          <w:lang w:val="pt-BR"/>
        </w:rPr>
      </w:pP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/>
          <w:lang w:val="pt-BR"/>
        </w:rPr>
      </w:pPr>
      <w:r w:rsidRPr="00063F65">
        <w:rPr>
          <w:b/>
          <w:lang w:val="pt-BR"/>
        </w:rPr>
        <w:t>VII. VATROGASTVO I CIVILNA ZAŠTITA</w:t>
      </w: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/>
          <w:lang w:val="pt-BR"/>
        </w:rPr>
      </w:pP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lang w:val="pt-BR"/>
        </w:rPr>
      </w:pPr>
      <w:r w:rsidRPr="00063F65">
        <w:rPr>
          <w:lang w:val="pt-BR"/>
        </w:rPr>
        <w:t xml:space="preserve">            Program organizacije i provođenja zaštite i spašavanja, zbog tradicije, brojnosti i organiziranosti vatrogasnih postrojbi, kontinuirano od Općine Pitomača dobiva pažnju koju i zaslužuje, a naročito kroz financiranje redovnog rada Vatrogasne zajednice općine Pitomača, kao i sufinanciranje rada Gorske službe spašavanja i već spomenute Gradske organizacije crvenog križa Virovitica.</w:t>
      </w: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/>
          <w:lang w:val="pt-BR"/>
        </w:rPr>
      </w:pP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/>
          <w:lang w:val="pt-BR"/>
        </w:rPr>
      </w:pPr>
      <w:r w:rsidRPr="00063F65">
        <w:rPr>
          <w:b/>
          <w:lang w:val="pt-BR"/>
        </w:rPr>
        <w:t>VIII. EU PROJEKTI</w:t>
      </w:r>
    </w:p>
    <w:p w:rsidR="00081553" w:rsidRPr="00063F65" w:rsidRDefault="00081553" w:rsidP="00081553">
      <w:pPr>
        <w:ind w:right="-284"/>
        <w:rPr>
          <w:lang w:val="pt-BR"/>
        </w:rPr>
      </w:pPr>
    </w:p>
    <w:p w:rsidR="00081553" w:rsidRPr="00063F65" w:rsidRDefault="00081553" w:rsidP="00081553">
      <w:pPr>
        <w:ind w:right="-284"/>
        <w:rPr>
          <w:lang w:val="pt-BR"/>
        </w:rPr>
      </w:pPr>
      <w:r w:rsidRPr="00063F65">
        <w:rPr>
          <w:lang w:val="pt-BR"/>
        </w:rPr>
        <w:t xml:space="preserve">           Na području općine Pitomača u promatranom razdoblju u provedbi su dva EU projekta, već otprije LIFE + Old Drava (Program LIFE +) te projekt Preradović &amp; Csokonai (Interreg CBC Mađarska – Hrvatska), oba u suradnji s našim mađarskim partnerima.</w:t>
      </w:r>
    </w:p>
    <w:p w:rsidR="00081553" w:rsidRPr="00063F65" w:rsidRDefault="00081553" w:rsidP="00081553">
      <w:pPr>
        <w:ind w:right="-284"/>
        <w:rPr>
          <w:lang w:val="pt-BR"/>
        </w:rPr>
      </w:pPr>
    </w:p>
    <w:p w:rsidR="00081553" w:rsidRPr="00063F65" w:rsidRDefault="00081553" w:rsidP="00081553">
      <w:pPr>
        <w:ind w:right="-284"/>
        <w:rPr>
          <w:b/>
          <w:lang w:val="pt-BR"/>
        </w:rPr>
      </w:pPr>
      <w:r w:rsidRPr="00063F65">
        <w:rPr>
          <w:b/>
          <w:lang w:val="pt-BR"/>
        </w:rPr>
        <w:t>IX. FINANCIJE</w:t>
      </w:r>
    </w:p>
    <w:p w:rsidR="00081553" w:rsidRPr="00063F65" w:rsidRDefault="00081553" w:rsidP="00081553">
      <w:pPr>
        <w:tabs>
          <w:tab w:val="left" w:pos="2985"/>
        </w:tabs>
        <w:ind w:right="-284"/>
        <w:rPr>
          <w:lang w:val="pt-BR"/>
        </w:rPr>
      </w:pPr>
    </w:p>
    <w:p w:rsidR="00081553" w:rsidRPr="00063F65" w:rsidRDefault="00081553" w:rsidP="00081553">
      <w:pPr>
        <w:tabs>
          <w:tab w:val="left" w:pos="2985"/>
        </w:tabs>
        <w:ind w:right="-284"/>
        <w:rPr>
          <w:lang w:val="pt-BR"/>
        </w:rPr>
      </w:pPr>
      <w:r w:rsidRPr="00063F65">
        <w:rPr>
          <w:lang w:val="pt-BR"/>
        </w:rPr>
        <w:t xml:space="preserve">            Ostvarenje proračunskih prihoda u promatranom razdoblju omogućilo je Općini Pitomača da svoje planirane aktivnosti na rashodovnoj strani općinskog proračuna ostvaruje bez potrebe dodatnog zaduživanja. Za investicije koje se sufinanciraju iz Operativnog programa konkurentnost i kohezija 2014.-2020. (reciklažno dvorište, energetska učinkovitost Dječjeg vrtića Potočnica, Preradović &amp; Csokonai, Centar za posjetitelje Križnica), Općina Pitomača iskoristila je pruženu mogućnost i nominirala Ministarstvu regionalnog razvoja i fondova EU prijave za pokriće dijela vlastitog učešća u istima te je za iste povukla i 50% odobrenih sredstava sufinanciranja vlastitog učešća u istima.</w:t>
      </w:r>
    </w:p>
    <w:p w:rsidR="00081553" w:rsidRPr="00063F65" w:rsidRDefault="00081553" w:rsidP="00081553">
      <w:pPr>
        <w:tabs>
          <w:tab w:val="left" w:pos="2985"/>
        </w:tabs>
        <w:ind w:right="-284"/>
        <w:rPr>
          <w:b/>
          <w:lang w:val="pt-BR"/>
        </w:rPr>
      </w:pPr>
    </w:p>
    <w:p w:rsidR="00081553" w:rsidRPr="00063F65" w:rsidRDefault="00081553" w:rsidP="00081553">
      <w:pPr>
        <w:tabs>
          <w:tab w:val="left" w:pos="2985"/>
        </w:tabs>
        <w:ind w:right="-284"/>
        <w:rPr>
          <w:b/>
          <w:lang w:val="pt-BR"/>
        </w:rPr>
      </w:pPr>
      <w:r w:rsidRPr="00063F65">
        <w:rPr>
          <w:b/>
          <w:lang w:val="pt-BR"/>
        </w:rPr>
        <w:t>A Prisilna naplata potraživanja</w:t>
      </w:r>
    </w:p>
    <w:p w:rsidR="00081553" w:rsidRPr="00063F65" w:rsidRDefault="00081553" w:rsidP="00081553">
      <w:pPr>
        <w:tabs>
          <w:tab w:val="left" w:pos="709"/>
        </w:tabs>
        <w:ind w:right="-284"/>
        <w:rPr>
          <w:lang w:val="pt-BR"/>
        </w:rPr>
      </w:pPr>
      <w:r w:rsidRPr="00063F65">
        <w:rPr>
          <w:lang w:val="pt-BR"/>
        </w:rPr>
        <w:tab/>
        <w:t>Izvršavajući obvezu naplate prihoda, odnosno duga s osnova dospjelih neplaćenih potraživanja, u izvještajnom razdoblju nastavljen je kontinuitet izdavanja rješenja o ovrsi za prisilnu naplatu duga komunalne naknade, kao i njen zakonom predviđen otpis, praćenje i naplata ostalih izdanih rješenje te slanje opomena za dospjela potraživanja. Nadalje kontinuirano se provode postupci promjene obveznika komunalne naknade i zaduživanje novih.</w:t>
      </w:r>
    </w:p>
    <w:p w:rsidR="00081553" w:rsidRPr="00063F65" w:rsidRDefault="00081553" w:rsidP="00081553">
      <w:pPr>
        <w:tabs>
          <w:tab w:val="left" w:pos="709"/>
        </w:tabs>
        <w:ind w:right="-284"/>
        <w:rPr>
          <w:b/>
          <w:lang w:val="pt-BR"/>
        </w:rPr>
      </w:pPr>
    </w:p>
    <w:p w:rsidR="00081553" w:rsidRDefault="00081553" w:rsidP="00081553">
      <w:pPr>
        <w:tabs>
          <w:tab w:val="left" w:pos="709"/>
        </w:tabs>
        <w:ind w:right="-284"/>
        <w:rPr>
          <w:b/>
        </w:rPr>
      </w:pPr>
      <w:r>
        <w:rPr>
          <w:b/>
        </w:rPr>
        <w:t xml:space="preserve">B </w:t>
      </w:r>
      <w:proofErr w:type="spellStart"/>
      <w:r>
        <w:rPr>
          <w:b/>
        </w:rPr>
        <w:t>Pravomoćne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sudske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izvansudske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nagodbe</w:t>
      </w:r>
      <w:proofErr w:type="spellEnd"/>
    </w:p>
    <w:p w:rsidR="00081553" w:rsidRDefault="00081553" w:rsidP="00081553">
      <w:pPr>
        <w:tabs>
          <w:tab w:val="left" w:pos="709"/>
        </w:tabs>
        <w:ind w:right="-284"/>
      </w:pPr>
      <w:r>
        <w:tab/>
      </w:r>
      <w:proofErr w:type="spellStart"/>
      <w:r>
        <w:t>Općina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umješač</w:t>
      </w:r>
      <w:proofErr w:type="spellEnd"/>
      <w:r>
        <w:t xml:space="preserve">, </w:t>
      </w:r>
      <w:proofErr w:type="spellStart"/>
      <w:r>
        <w:t>uključena</w:t>
      </w:r>
      <w:proofErr w:type="spellEnd"/>
      <w:r>
        <w:t xml:space="preserve"> je u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tužitelja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Jadransko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d.d</w:t>
      </w:r>
      <w:proofErr w:type="spellEnd"/>
      <w:r>
        <w:t xml:space="preserve">. Zagreb,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,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113.144,92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tužena</w:t>
      </w:r>
      <w:proofErr w:type="spellEnd"/>
      <w:r>
        <w:t xml:space="preserve"> u </w:t>
      </w:r>
      <w:proofErr w:type="spellStart"/>
      <w:r>
        <w:t>sporu</w:t>
      </w:r>
      <w:proofErr w:type="spellEnd"/>
      <w:r>
        <w:t xml:space="preserve"> </w:t>
      </w:r>
      <w:proofErr w:type="spellStart"/>
      <w:r>
        <w:t>tužitelja</w:t>
      </w:r>
      <w:proofErr w:type="spellEnd"/>
      <w:r>
        <w:t xml:space="preserve"> BM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Pitomača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Pitomača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</w:t>
      </w:r>
      <w:proofErr w:type="spellStart"/>
      <w:r>
        <w:t>predane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,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115.000,00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povratu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Vrhovnog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.  </w:t>
      </w:r>
    </w:p>
    <w:p w:rsidR="00081553" w:rsidRDefault="00081553" w:rsidP="00081553">
      <w:pPr>
        <w:tabs>
          <w:tab w:val="left" w:pos="709"/>
        </w:tabs>
        <w:ind w:right="-284"/>
        <w:rPr>
          <w:b/>
        </w:rPr>
      </w:pPr>
    </w:p>
    <w:p w:rsidR="00081553" w:rsidRPr="00063F65" w:rsidRDefault="00081553" w:rsidP="00081553">
      <w:pPr>
        <w:tabs>
          <w:tab w:val="left" w:pos="709"/>
        </w:tabs>
        <w:ind w:right="-284"/>
        <w:rPr>
          <w:b/>
          <w:color w:val="FF0000"/>
          <w:lang w:val="pt-BR"/>
        </w:rPr>
      </w:pPr>
      <w:r w:rsidRPr="00063F65">
        <w:rPr>
          <w:b/>
          <w:lang w:val="pt-BR"/>
        </w:rPr>
        <w:t>C Financijsko upravljanje i kontrola</w:t>
      </w:r>
      <w:r w:rsidRPr="00063F65">
        <w:rPr>
          <w:b/>
          <w:color w:val="FF0000"/>
          <w:lang w:val="pt-BR"/>
        </w:rPr>
        <w:tab/>
      </w: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lang w:val="pt-BR"/>
        </w:rPr>
      </w:pPr>
      <w:r w:rsidRPr="00063F65">
        <w:rPr>
          <w:lang w:val="pt-BR"/>
        </w:rPr>
        <w:tab/>
        <w:t>Financijsko upravljanje i kontrola u Općini Pitomača usklađeno je sa resornim Zakonom, uvođenjem ISO standarda unutarnje kontrole koju je izradila tvrtka Universal Adria d.o.o. Zagreb.</w:t>
      </w: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/>
          <w:lang w:val="pt-BR"/>
        </w:rPr>
      </w:pPr>
    </w:p>
    <w:p w:rsidR="00081553" w:rsidRPr="00063F65" w:rsidRDefault="00081553" w:rsidP="00081553">
      <w:pPr>
        <w:tabs>
          <w:tab w:val="left" w:pos="709"/>
          <w:tab w:val="left" w:pos="2985"/>
        </w:tabs>
        <w:ind w:right="-284"/>
        <w:rPr>
          <w:b/>
          <w:lang w:val="pt-BR"/>
        </w:rPr>
      </w:pPr>
      <w:r w:rsidRPr="00063F65">
        <w:rPr>
          <w:b/>
          <w:lang w:val="pt-BR"/>
        </w:rPr>
        <w:t>X. OSTALE AKTIVNOSTI OPĆINSKOG NAČELNIKA</w:t>
      </w:r>
    </w:p>
    <w:p w:rsidR="00081553" w:rsidRPr="00063F65" w:rsidRDefault="00081553" w:rsidP="00081553">
      <w:pPr>
        <w:tabs>
          <w:tab w:val="left" w:pos="709"/>
        </w:tabs>
        <w:ind w:right="-284"/>
        <w:rPr>
          <w:b/>
          <w:lang w:val="pt-BR"/>
        </w:rPr>
      </w:pPr>
    </w:p>
    <w:p w:rsidR="00081553" w:rsidRPr="00063F65" w:rsidRDefault="00081553" w:rsidP="00081553">
      <w:pPr>
        <w:tabs>
          <w:tab w:val="left" w:pos="709"/>
        </w:tabs>
        <w:ind w:right="-284"/>
        <w:rPr>
          <w:b/>
          <w:lang w:val="pt-BR"/>
        </w:rPr>
      </w:pPr>
      <w:r w:rsidRPr="00063F65">
        <w:rPr>
          <w:b/>
          <w:lang w:val="pt-BR"/>
        </w:rPr>
        <w:lastRenderedPageBreak/>
        <w:t>A</w:t>
      </w:r>
      <w:r w:rsidRPr="00063F65">
        <w:rPr>
          <w:lang w:val="pt-BR"/>
        </w:rPr>
        <w:t xml:space="preserve"> </w:t>
      </w:r>
      <w:r w:rsidRPr="00063F65">
        <w:rPr>
          <w:b/>
          <w:lang w:val="pt-BR"/>
        </w:rPr>
        <w:t>Dostava akata na nadzor</w:t>
      </w:r>
    </w:p>
    <w:p w:rsidR="00081553" w:rsidRDefault="00081553" w:rsidP="00081553">
      <w:pPr>
        <w:pStyle w:val="ListParagraph"/>
        <w:tabs>
          <w:tab w:val="left" w:pos="709"/>
        </w:tabs>
        <w:spacing w:after="0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Sukladno članku 79. Zakona o lokalnoj i područnoj (regionalnoj) samoupravi, Uredu državne uprave u Virovitičko-podravskoj županiji i u ovom razdoblju dostavljeni su na nadzor opći akti Općinskog vijeća. </w:t>
      </w:r>
    </w:p>
    <w:p w:rsidR="00081553" w:rsidRPr="00063F65" w:rsidRDefault="00081553" w:rsidP="00081553">
      <w:pPr>
        <w:tabs>
          <w:tab w:val="left" w:pos="709"/>
        </w:tabs>
        <w:ind w:right="-284"/>
        <w:rPr>
          <w:b/>
          <w:lang w:val="hr-HR"/>
        </w:rPr>
      </w:pPr>
    </w:p>
    <w:p w:rsidR="00081553" w:rsidRPr="00063F65" w:rsidRDefault="00081553" w:rsidP="00081553">
      <w:pPr>
        <w:tabs>
          <w:tab w:val="left" w:pos="709"/>
        </w:tabs>
        <w:ind w:right="-284"/>
        <w:rPr>
          <w:b/>
          <w:lang w:val="hr-HR"/>
        </w:rPr>
      </w:pPr>
      <w:r w:rsidRPr="00063F65">
        <w:rPr>
          <w:b/>
          <w:lang w:val="hr-HR"/>
        </w:rPr>
        <w:t>B Ostvarivanje javnosti rada</w:t>
      </w:r>
    </w:p>
    <w:p w:rsidR="00081553" w:rsidRPr="00063F65" w:rsidRDefault="00081553" w:rsidP="00081553">
      <w:pPr>
        <w:tabs>
          <w:tab w:val="left" w:pos="709"/>
        </w:tabs>
        <w:ind w:right="-284"/>
        <w:rPr>
          <w:lang w:val="hr-HR"/>
        </w:rPr>
      </w:pPr>
      <w:r w:rsidRPr="00063F65">
        <w:rPr>
          <w:lang w:val="hr-HR"/>
        </w:rPr>
        <w:tab/>
        <w:t xml:space="preserve">Rad Općinskog načelnika i Općine Pitomača je javan. Stoga je nastavljena praksa primanja građana utorkom i četvrtkom, informiranje građana putem općinske web stranice, Pitomog radija, Virovitičkog i Podravskog lista, Plave televizije te ostalih pisanih medija, prigodnih radijskih i televizijskih emisija. </w:t>
      </w:r>
    </w:p>
    <w:p w:rsidR="00081553" w:rsidRPr="00063F65" w:rsidRDefault="00081553" w:rsidP="00081553">
      <w:pPr>
        <w:tabs>
          <w:tab w:val="left" w:pos="709"/>
        </w:tabs>
        <w:ind w:right="-284"/>
        <w:rPr>
          <w:lang w:val="hr-HR"/>
        </w:rPr>
      </w:pPr>
      <w:r w:rsidRPr="00063F65">
        <w:rPr>
          <w:lang w:val="hr-HR"/>
        </w:rPr>
        <w:t xml:space="preserve">            Svojim djelovanjem u okviru zakonskih ovlasti i obveza, ja kao Općinski načelnik i moji zamjenici, poduzimali smo mjere i radnje kojima se maksimalno, u uvjetima opće gospodarske situacije i proračunskih mogućnosti moglo raditi za dobrobit Općine, odnosno njezinih građana. Planove i projekte koji nisu realizirani u izvještajnom razdoblju, realizirati ćemo u 2019. godine ovisno o priljevu financijskih sredstava u Općinski proračun.</w:t>
      </w:r>
    </w:p>
    <w:p w:rsidR="00081553" w:rsidRPr="00063F65" w:rsidRDefault="00081553" w:rsidP="00081553">
      <w:pPr>
        <w:tabs>
          <w:tab w:val="left" w:pos="709"/>
        </w:tabs>
        <w:ind w:right="-284"/>
        <w:rPr>
          <w:lang w:val="hr-HR"/>
        </w:rPr>
      </w:pPr>
    </w:p>
    <w:p w:rsidR="00081553" w:rsidRDefault="00081553" w:rsidP="00081553">
      <w:pPr>
        <w:tabs>
          <w:tab w:val="left" w:pos="709"/>
        </w:tabs>
        <w:ind w:right="-284"/>
      </w:pPr>
      <w:r>
        <w:t>KLASA: 021-02/18-01/</w:t>
      </w:r>
    </w:p>
    <w:p w:rsidR="00081553" w:rsidRDefault="00081553" w:rsidP="00081553">
      <w:pPr>
        <w:tabs>
          <w:tab w:val="left" w:pos="709"/>
        </w:tabs>
        <w:ind w:right="-284"/>
      </w:pPr>
      <w:r>
        <w:t>URBROJ: 2189/16-19-</w:t>
      </w:r>
    </w:p>
    <w:p w:rsidR="00081553" w:rsidRDefault="00081553" w:rsidP="00081553">
      <w:pPr>
        <w:tabs>
          <w:tab w:val="left" w:pos="709"/>
        </w:tabs>
        <w:ind w:right="-284"/>
      </w:pPr>
      <w:proofErr w:type="spellStart"/>
      <w:r>
        <w:t>Pitomača</w:t>
      </w:r>
      <w:proofErr w:type="spellEnd"/>
      <w:r>
        <w:t xml:space="preserve">, 28. </w:t>
      </w:r>
      <w:proofErr w:type="spellStart"/>
      <w:proofErr w:type="gramStart"/>
      <w:r>
        <w:t>veljače</w:t>
      </w:r>
      <w:proofErr w:type="spellEnd"/>
      <w:proofErr w:type="gramEnd"/>
      <w:r>
        <w:t xml:space="preserve"> 2019.</w:t>
      </w:r>
    </w:p>
    <w:p w:rsidR="00081553" w:rsidRDefault="00081553" w:rsidP="00081553">
      <w:pPr>
        <w:tabs>
          <w:tab w:val="left" w:pos="709"/>
        </w:tabs>
        <w:ind w:right="-284"/>
      </w:pPr>
    </w:p>
    <w:p w:rsidR="00081553" w:rsidRDefault="00081553" w:rsidP="00081553">
      <w:pPr>
        <w:tabs>
          <w:tab w:val="left" w:pos="709"/>
        </w:tabs>
        <w:ind w:right="-284"/>
        <w:jc w:val="center"/>
      </w:pPr>
      <w:r>
        <w:t>OPĆINA PITOMAČA</w:t>
      </w:r>
    </w:p>
    <w:p w:rsidR="00081553" w:rsidRDefault="00081553" w:rsidP="00081553">
      <w:pPr>
        <w:tabs>
          <w:tab w:val="left" w:pos="709"/>
        </w:tabs>
        <w:ind w:right="-284"/>
        <w:jc w:val="right"/>
      </w:pPr>
      <w:r>
        <w:t xml:space="preserve">OPĆINSKI NAČELNIK: </w:t>
      </w:r>
    </w:p>
    <w:p w:rsidR="00081553" w:rsidRDefault="00081553" w:rsidP="00081553">
      <w:pPr>
        <w:tabs>
          <w:tab w:val="left" w:pos="709"/>
        </w:tabs>
        <w:ind w:right="-284"/>
        <w:jc w:val="center"/>
        <w:rPr>
          <w:rFonts w:asciiTheme="minorHAnsi" w:hAnsiTheme="minorHAnsi" w:cstheme="minorBidi"/>
          <w:sz w:val="22"/>
          <w:szCs w:val="22"/>
        </w:rPr>
      </w:pPr>
      <w:r>
        <w:t xml:space="preserve">                                                                                                                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Grgačić</w:t>
      </w:r>
      <w:proofErr w:type="spellEnd"/>
    </w:p>
    <w:p w:rsidR="00E40B38" w:rsidRDefault="00E40B38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- P R I J E D L O G -</w:t>
      </w:r>
    </w:p>
    <w:p w:rsidR="00F21AE4" w:rsidRDefault="00F21AE4" w:rsidP="00063F65">
      <w:pPr>
        <w:ind w:right="-284" w:firstLine="708"/>
        <w:rPr>
          <w:rFonts w:ascii="Tahoma" w:hAnsi="Tahoma" w:cs="Tahoma"/>
          <w:sz w:val="22"/>
          <w:szCs w:val="22"/>
        </w:rPr>
      </w:pPr>
    </w:p>
    <w:p w:rsidR="00063F65" w:rsidRDefault="00063F65" w:rsidP="00063F65">
      <w:pPr>
        <w:ind w:right="-284" w:firstLine="708"/>
        <w:rPr>
          <w:rFonts w:ascii="Tahoma" w:hAnsi="Tahoma" w:cs="Tahoma"/>
          <w:sz w:val="22"/>
          <w:szCs w:val="22"/>
          <w:lang w:val="hr-HR"/>
        </w:rPr>
      </w:pPr>
      <w:r w:rsidRPr="00063F65">
        <w:rPr>
          <w:rFonts w:ascii="Tahoma" w:hAnsi="Tahoma" w:cs="Tahoma"/>
          <w:sz w:val="22"/>
          <w:szCs w:val="22"/>
        </w:rPr>
        <w:t xml:space="preserve">Na </w:t>
      </w:r>
      <w:proofErr w:type="spellStart"/>
      <w:r w:rsidRPr="00063F65">
        <w:rPr>
          <w:rFonts w:ascii="Tahoma" w:hAnsi="Tahoma" w:cs="Tahoma"/>
          <w:sz w:val="22"/>
          <w:szCs w:val="22"/>
        </w:rPr>
        <w:t>temelju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članka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r w:rsidRPr="00063F65">
        <w:rPr>
          <w:rFonts w:ascii="Tahoma" w:hAnsi="Tahoma" w:cs="Tahoma"/>
          <w:color w:val="000000"/>
          <w:sz w:val="22"/>
          <w:szCs w:val="22"/>
        </w:rPr>
        <w:t>28.</w:t>
      </w:r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Statuta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Općine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Pitomača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(„</w:t>
      </w:r>
      <w:proofErr w:type="spellStart"/>
      <w:r w:rsidRPr="00063F65">
        <w:rPr>
          <w:rFonts w:ascii="Tahoma" w:hAnsi="Tahoma" w:cs="Tahoma"/>
          <w:sz w:val="22"/>
          <w:szCs w:val="22"/>
        </w:rPr>
        <w:t>Službene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novine</w:t>
      </w:r>
      <w:proofErr w:type="spellEnd"/>
      <w:proofErr w:type="gramStart"/>
      <w:r w:rsidRPr="00063F65">
        <w:rPr>
          <w:rFonts w:ascii="Tahoma" w:hAnsi="Tahoma" w:cs="Tahoma"/>
          <w:sz w:val="22"/>
          <w:szCs w:val="22"/>
        </w:rPr>
        <w:t xml:space="preserve">“ </w:t>
      </w:r>
      <w:proofErr w:type="spellStart"/>
      <w:r w:rsidRPr="00063F65">
        <w:rPr>
          <w:rFonts w:ascii="Tahoma" w:hAnsi="Tahoma" w:cs="Tahoma"/>
          <w:sz w:val="22"/>
          <w:szCs w:val="22"/>
        </w:rPr>
        <w:t>Općine</w:t>
      </w:r>
      <w:proofErr w:type="spellEnd"/>
      <w:proofErr w:type="gram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Pitomača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63F65">
        <w:rPr>
          <w:rFonts w:ascii="Tahoma" w:hAnsi="Tahoma" w:cs="Tahoma"/>
          <w:sz w:val="22"/>
          <w:szCs w:val="22"/>
        </w:rPr>
        <w:t>broj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2/13 - </w:t>
      </w:r>
      <w:proofErr w:type="spellStart"/>
      <w:r w:rsidRPr="00063F65">
        <w:rPr>
          <w:rFonts w:ascii="Tahoma" w:hAnsi="Tahoma" w:cs="Tahoma"/>
          <w:sz w:val="22"/>
          <w:szCs w:val="22"/>
        </w:rPr>
        <w:t>pročišćeni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tekst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, 2/15. </w:t>
      </w:r>
      <w:proofErr w:type="spellStart"/>
      <w:r w:rsidRPr="00063F65">
        <w:rPr>
          <w:rFonts w:ascii="Tahoma" w:hAnsi="Tahoma" w:cs="Tahoma"/>
          <w:sz w:val="22"/>
          <w:szCs w:val="22"/>
        </w:rPr>
        <w:t>i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1/18) </w:t>
      </w:r>
      <w:proofErr w:type="spellStart"/>
      <w:r w:rsidRPr="00063F65">
        <w:rPr>
          <w:rFonts w:ascii="Tahoma" w:hAnsi="Tahoma" w:cs="Tahoma"/>
          <w:sz w:val="22"/>
          <w:szCs w:val="22"/>
        </w:rPr>
        <w:t>i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Izvješća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063F65">
        <w:rPr>
          <w:rFonts w:ascii="Tahoma" w:hAnsi="Tahoma" w:cs="Tahoma"/>
          <w:sz w:val="22"/>
          <w:szCs w:val="22"/>
        </w:rPr>
        <w:t>radu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Općinskog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načelnika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Općine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Pitomače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63F65">
        <w:rPr>
          <w:rFonts w:ascii="Tahoma" w:hAnsi="Tahoma" w:cs="Tahoma"/>
          <w:sz w:val="22"/>
          <w:szCs w:val="22"/>
        </w:rPr>
        <w:t>Općinsko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vijeće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F65">
        <w:rPr>
          <w:rFonts w:ascii="Tahoma" w:hAnsi="Tahoma" w:cs="Tahoma"/>
          <w:sz w:val="22"/>
          <w:szCs w:val="22"/>
        </w:rPr>
        <w:t>na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15. </w:t>
      </w:r>
      <w:proofErr w:type="spellStart"/>
      <w:proofErr w:type="gramStart"/>
      <w:r w:rsidRPr="00063F65">
        <w:rPr>
          <w:rFonts w:ascii="Tahoma" w:hAnsi="Tahoma" w:cs="Tahoma"/>
          <w:sz w:val="22"/>
          <w:szCs w:val="22"/>
        </w:rPr>
        <w:t>sjednici</w:t>
      </w:r>
      <w:proofErr w:type="spellEnd"/>
      <w:proofErr w:type="gramEnd"/>
      <w:r w:rsidRPr="00063F6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63F65">
        <w:rPr>
          <w:rFonts w:ascii="Tahoma" w:hAnsi="Tahoma" w:cs="Tahoma"/>
          <w:sz w:val="22"/>
          <w:szCs w:val="22"/>
        </w:rPr>
        <w:t>održanoj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</w:t>
      </w:r>
      <w:r w:rsidRPr="00063F65">
        <w:rPr>
          <w:rFonts w:ascii="Tahoma" w:hAnsi="Tahoma" w:cs="Tahoma"/>
          <w:sz w:val="22"/>
          <w:szCs w:val="22"/>
        </w:rPr>
        <w:t xml:space="preserve"> 2019. </w:t>
      </w:r>
      <w:proofErr w:type="spellStart"/>
      <w:proofErr w:type="gramStart"/>
      <w:r w:rsidRPr="00063F65">
        <w:rPr>
          <w:rFonts w:ascii="Tahoma" w:hAnsi="Tahoma" w:cs="Tahoma"/>
          <w:sz w:val="22"/>
          <w:szCs w:val="22"/>
        </w:rPr>
        <w:t>godine</w:t>
      </w:r>
      <w:proofErr w:type="spellEnd"/>
      <w:proofErr w:type="gramEnd"/>
      <w:r w:rsidRPr="00063F6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63F65">
        <w:rPr>
          <w:rFonts w:ascii="Tahoma" w:hAnsi="Tahoma" w:cs="Tahoma"/>
          <w:sz w:val="22"/>
          <w:szCs w:val="22"/>
        </w:rPr>
        <w:t>donijelo</w:t>
      </w:r>
      <w:proofErr w:type="spellEnd"/>
      <w:r w:rsidRPr="00063F65">
        <w:rPr>
          <w:rFonts w:ascii="Tahoma" w:hAnsi="Tahoma" w:cs="Tahoma"/>
          <w:sz w:val="22"/>
          <w:szCs w:val="22"/>
        </w:rPr>
        <w:t xml:space="preserve"> je</w:t>
      </w:r>
    </w:p>
    <w:p w:rsidR="00063F65" w:rsidRDefault="00063F65" w:rsidP="00063F65">
      <w:pPr>
        <w:ind w:right="-284"/>
        <w:jc w:val="center"/>
        <w:rPr>
          <w:rFonts w:ascii="Tahoma" w:hAnsi="Tahoma" w:cs="Tahoma"/>
          <w:b/>
          <w:i/>
          <w:sz w:val="22"/>
          <w:szCs w:val="22"/>
          <w:lang w:val="hr-HR"/>
        </w:rPr>
      </w:pPr>
    </w:p>
    <w:p w:rsidR="00063F65" w:rsidRPr="00063F65" w:rsidRDefault="00063F65" w:rsidP="00063F65">
      <w:pPr>
        <w:ind w:right="-284"/>
        <w:jc w:val="center"/>
        <w:rPr>
          <w:rFonts w:ascii="Tahoma" w:hAnsi="Tahoma" w:cs="Tahoma"/>
          <w:b/>
          <w:i/>
          <w:sz w:val="22"/>
          <w:szCs w:val="22"/>
        </w:rPr>
      </w:pPr>
    </w:p>
    <w:p w:rsidR="00063F65" w:rsidRPr="00063F65" w:rsidRDefault="00063F65" w:rsidP="00063F65">
      <w:pPr>
        <w:ind w:right="-284"/>
        <w:jc w:val="center"/>
        <w:rPr>
          <w:rFonts w:ascii="Tahoma" w:hAnsi="Tahoma" w:cs="Tahoma"/>
          <w:b/>
          <w:i/>
          <w:sz w:val="22"/>
          <w:szCs w:val="22"/>
        </w:rPr>
      </w:pPr>
    </w:p>
    <w:p w:rsidR="00063F65" w:rsidRDefault="00063F65" w:rsidP="00063F65">
      <w:pPr>
        <w:ind w:right="-284"/>
        <w:jc w:val="center"/>
        <w:rPr>
          <w:rFonts w:ascii="Tahoma" w:hAnsi="Tahoma" w:cs="Tahoma"/>
          <w:b/>
          <w:i/>
          <w:sz w:val="22"/>
          <w:szCs w:val="22"/>
          <w:lang w:val="pt-BR"/>
        </w:rPr>
      </w:pPr>
      <w:r>
        <w:rPr>
          <w:rFonts w:ascii="Tahoma" w:hAnsi="Tahoma" w:cs="Tahoma"/>
          <w:b/>
          <w:i/>
          <w:sz w:val="22"/>
          <w:szCs w:val="22"/>
          <w:lang w:val="pt-BR"/>
        </w:rPr>
        <w:t>Z A K L J U Č A K</w:t>
      </w:r>
    </w:p>
    <w:p w:rsidR="00063F65" w:rsidRDefault="00063F65" w:rsidP="00063F65">
      <w:pPr>
        <w:ind w:right="-284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:rsidR="00063F65" w:rsidRDefault="00063F65" w:rsidP="00063F65">
      <w:pPr>
        <w:ind w:right="-284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:rsidR="00063F65" w:rsidRDefault="00063F65" w:rsidP="00063F65">
      <w:pPr>
        <w:ind w:right="-284"/>
        <w:jc w:val="center"/>
        <w:rPr>
          <w:rFonts w:ascii="Tahoma" w:hAnsi="Tahoma" w:cs="Tahoma"/>
          <w:b/>
          <w:sz w:val="22"/>
          <w:szCs w:val="22"/>
          <w:lang w:val="pt-BR"/>
        </w:rPr>
      </w:pPr>
    </w:p>
    <w:p w:rsidR="00063F65" w:rsidRDefault="00063F65" w:rsidP="00063F65">
      <w:pPr>
        <w:ind w:right="-284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>1. Usvaja se Izvješće o radu Općinskog načelnika Općine Pitomača za razdoblje od 01.07. do 31.12.2018. godine.</w:t>
      </w:r>
    </w:p>
    <w:p w:rsidR="00063F65" w:rsidRDefault="00063F65" w:rsidP="00063F65">
      <w:pPr>
        <w:ind w:right="-284"/>
        <w:rPr>
          <w:rFonts w:ascii="Tahoma" w:hAnsi="Tahoma" w:cs="Tahoma"/>
          <w:sz w:val="22"/>
          <w:szCs w:val="22"/>
          <w:lang w:val="pt-BR"/>
        </w:rPr>
      </w:pPr>
      <w:bookmarkStart w:id="0" w:name="_GoBack"/>
      <w:bookmarkEnd w:id="0"/>
    </w:p>
    <w:p w:rsidR="00063F65" w:rsidRDefault="00063F65" w:rsidP="00063F65">
      <w:pPr>
        <w:ind w:right="-284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ab/>
        <w:t>2. Izvješće iz točke 1. ovog Zaključka prilaže se ovom Zaključku i čini njegov sastavni dio.</w:t>
      </w:r>
    </w:p>
    <w:p w:rsidR="00063F65" w:rsidRDefault="00063F65" w:rsidP="00063F65">
      <w:pPr>
        <w:ind w:right="-284"/>
        <w:rPr>
          <w:rFonts w:ascii="Tahoma" w:hAnsi="Tahoma" w:cs="Tahoma"/>
          <w:sz w:val="22"/>
          <w:szCs w:val="22"/>
          <w:lang w:val="pt-BR"/>
        </w:rPr>
      </w:pPr>
    </w:p>
    <w:p w:rsidR="00063F65" w:rsidRDefault="00063F65" w:rsidP="00063F65">
      <w:pPr>
        <w:ind w:right="-284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ab/>
        <w:t>3. Ovaj Zaključak objaviti će se u „Službenim novinama“ Općine Pitomača.</w:t>
      </w:r>
    </w:p>
    <w:p w:rsidR="00063F65" w:rsidRDefault="00063F65" w:rsidP="00063F65">
      <w:pPr>
        <w:ind w:right="-284"/>
        <w:rPr>
          <w:rFonts w:ascii="Tahoma" w:hAnsi="Tahoma" w:cs="Tahoma"/>
          <w:sz w:val="22"/>
          <w:szCs w:val="22"/>
          <w:lang w:val="pt-BR"/>
        </w:rPr>
      </w:pPr>
    </w:p>
    <w:p w:rsidR="00063F65" w:rsidRDefault="00063F65" w:rsidP="00063F65">
      <w:pPr>
        <w:ind w:right="-284"/>
        <w:rPr>
          <w:rFonts w:ascii="Tahoma" w:hAnsi="Tahoma" w:cs="Tahoma"/>
          <w:sz w:val="22"/>
          <w:szCs w:val="22"/>
          <w:lang w:val="pt-BR"/>
        </w:rPr>
      </w:pPr>
    </w:p>
    <w:p w:rsidR="00063F65" w:rsidRDefault="00063F65" w:rsidP="00063F65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>KLASA: 021-02/19-01/03</w:t>
      </w:r>
    </w:p>
    <w:p w:rsidR="00063F65" w:rsidRDefault="00063F65" w:rsidP="00063F65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>URBROJ: 2189/16-19-2</w:t>
      </w:r>
    </w:p>
    <w:p w:rsidR="00063F65" w:rsidRDefault="00063F65" w:rsidP="00063F65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 xml:space="preserve">Pitomača, </w:t>
      </w:r>
      <w:r>
        <w:rPr>
          <w:rFonts w:ascii="Tahoma" w:hAnsi="Tahoma" w:cs="Tahoma"/>
          <w:sz w:val="22"/>
          <w:szCs w:val="22"/>
          <w:lang w:val="hr-HR"/>
        </w:rPr>
        <w:t>__________</w:t>
      </w:r>
      <w:r>
        <w:rPr>
          <w:rFonts w:ascii="Tahoma" w:hAnsi="Tahoma" w:cs="Tahoma"/>
          <w:sz w:val="22"/>
          <w:szCs w:val="22"/>
          <w:lang w:val="hr-HR"/>
        </w:rPr>
        <w:t xml:space="preserve"> 2019.</w:t>
      </w:r>
    </w:p>
    <w:p w:rsidR="00063F65" w:rsidRDefault="00063F65" w:rsidP="00063F65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sz w:val="22"/>
          <w:szCs w:val="22"/>
          <w:lang w:val="hr-HR"/>
        </w:rPr>
      </w:pPr>
    </w:p>
    <w:p w:rsidR="00063F65" w:rsidRDefault="00063F65" w:rsidP="00063F65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sz w:val="22"/>
          <w:szCs w:val="22"/>
          <w:lang w:val="hr-HR"/>
        </w:rPr>
      </w:pPr>
    </w:p>
    <w:p w:rsidR="00063F65" w:rsidRDefault="00063F65" w:rsidP="00063F65">
      <w:pPr>
        <w:ind w:right="-284"/>
        <w:jc w:val="center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>OPĆINA PITOMAČA</w:t>
      </w:r>
    </w:p>
    <w:p w:rsidR="00063F65" w:rsidRDefault="00063F65" w:rsidP="00063F65">
      <w:pPr>
        <w:ind w:right="-284"/>
        <w:jc w:val="center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 xml:space="preserve">OPĆINSKO VIJEĆE     </w:t>
      </w:r>
    </w:p>
    <w:p w:rsidR="00063F65" w:rsidRDefault="00063F65" w:rsidP="00063F65">
      <w:pPr>
        <w:ind w:right="-284"/>
        <w:jc w:val="center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 xml:space="preserve">                  </w:t>
      </w:r>
    </w:p>
    <w:p w:rsidR="00063F65" w:rsidRDefault="00063F65" w:rsidP="00063F65">
      <w:pPr>
        <w:ind w:right="-284"/>
        <w:jc w:val="center"/>
        <w:rPr>
          <w:rFonts w:ascii="Tahoma" w:hAnsi="Tahoma" w:cs="Tahoma"/>
          <w:sz w:val="22"/>
          <w:szCs w:val="22"/>
          <w:lang w:val="hr-HR"/>
        </w:rPr>
      </w:pPr>
    </w:p>
    <w:p w:rsidR="00063F65" w:rsidRDefault="00063F65" w:rsidP="00063F65">
      <w:pPr>
        <w:ind w:right="-284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 xml:space="preserve">                 </w:t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  <w:t xml:space="preserve">   PREDSJEDNIK:</w:t>
      </w:r>
    </w:p>
    <w:p w:rsidR="00063F65" w:rsidRDefault="00063F65" w:rsidP="00063F65">
      <w:pPr>
        <w:ind w:right="-284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</w:r>
      <w:r>
        <w:rPr>
          <w:rFonts w:ascii="Tahoma" w:hAnsi="Tahoma" w:cs="Tahoma"/>
          <w:sz w:val="22"/>
          <w:szCs w:val="22"/>
          <w:lang w:val="hr-HR"/>
        </w:rPr>
        <w:tab/>
        <w:t xml:space="preserve">       Rikard </w:t>
      </w:r>
      <w:proofErr w:type="spellStart"/>
      <w:r>
        <w:rPr>
          <w:rFonts w:ascii="Tahoma" w:hAnsi="Tahoma" w:cs="Tahoma"/>
          <w:sz w:val="22"/>
          <w:szCs w:val="22"/>
        </w:rPr>
        <w:t>Bakan,mag.oec</w:t>
      </w:r>
      <w:proofErr w:type="spellEnd"/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</w:t>
      </w:r>
    </w:p>
    <w:p w:rsidR="00063F65" w:rsidRPr="00063F65" w:rsidRDefault="00063F65" w:rsidP="00C73DF0">
      <w:pPr>
        <w:rPr>
          <w:lang w:val="hr-HR"/>
        </w:rPr>
      </w:pPr>
    </w:p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Default="00063F65" w:rsidP="00C73DF0"/>
    <w:p w:rsidR="00063F65" w:rsidRPr="00C73DF0" w:rsidRDefault="00063F65" w:rsidP="00C73DF0"/>
    <w:sectPr w:rsidR="00063F65" w:rsidRPr="00C7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735F"/>
    <w:multiLevelType w:val="hybridMultilevel"/>
    <w:tmpl w:val="3FCA9920"/>
    <w:lvl w:ilvl="0" w:tplc="D0FE1A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47"/>
    <w:rsid w:val="00063F65"/>
    <w:rsid w:val="00081553"/>
    <w:rsid w:val="000D27EE"/>
    <w:rsid w:val="00351AD9"/>
    <w:rsid w:val="005F5B34"/>
    <w:rsid w:val="00B63896"/>
    <w:rsid w:val="00BC2547"/>
    <w:rsid w:val="00C44750"/>
    <w:rsid w:val="00C73DF0"/>
    <w:rsid w:val="00E40B38"/>
    <w:rsid w:val="00F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8F7A-65D5-419F-AC27-F71E6EB2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D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51AD9"/>
    <w:pPr>
      <w:adjustRightInd/>
      <w:spacing w:before="100" w:beforeAutospacing="1" w:after="119" w:line="240" w:lineRule="auto"/>
      <w:jc w:val="left"/>
    </w:pPr>
    <w:rPr>
      <w:szCs w:val="20"/>
    </w:rPr>
  </w:style>
  <w:style w:type="paragraph" w:styleId="ListParagraph">
    <w:name w:val="List Paragraph"/>
    <w:basedOn w:val="Normal"/>
    <w:qFormat/>
    <w:rsid w:val="000D27EE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11</cp:revision>
  <dcterms:created xsi:type="dcterms:W3CDTF">2019-03-18T10:07:00Z</dcterms:created>
  <dcterms:modified xsi:type="dcterms:W3CDTF">2019-03-22T07:45:00Z</dcterms:modified>
</cp:coreProperties>
</file>